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467B4">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outlineLvl w:val="9"/>
        <w:rPr>
          <w:rFonts w:hint="eastAsia" w:ascii="Times New Roman" w:cs="宋体"/>
          <w:b/>
          <w:bCs/>
          <w:color w:val="auto"/>
          <w:sz w:val="32"/>
          <w:szCs w:val="32"/>
        </w:rPr>
      </w:pPr>
      <w:r>
        <w:rPr>
          <w:rFonts w:hint="eastAsia" w:ascii="Times New Roman" w:cs="宋体"/>
          <w:b/>
          <w:bCs/>
          <w:color w:val="auto"/>
          <w:sz w:val="32"/>
          <w:szCs w:val="32"/>
        </w:rPr>
        <w:t>前言</w:t>
      </w:r>
    </w:p>
    <w:p w14:paraId="2C7FA4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随着我国法制化的日趋健全和完善，安全生产监督管理体系也逐步向科学化、规范化、制度化发展，安全评价作为现代先进安全生产管理模式的主要内容之一越来越受到重视。“安全第一、预防为主、综合治理”是我们党和国家始终不渝的安全生产方针，开展安全评价正是突出“安全第一”、体现“预防为主”的一项重要工作，是“安全第一、预防为主、综合治理”安全生产方针在企业安全生产中的具体体现。安全评价不仅能有效地提高企业和生产设备的本质安全程度，而且可以为各级安全生产监督管理部门的决策和监督检查提供有力的技术支撑。</w:t>
      </w:r>
    </w:p>
    <w:p w14:paraId="775A2C46">
      <w:pPr>
        <w:keepNext w:val="0"/>
        <w:keepLines w:val="0"/>
        <w:pageBreakBefore w:val="0"/>
        <w:widowControl w:val="0"/>
        <w:kinsoku w:val="0"/>
        <w:wordWrap/>
        <w:overflowPunct w:val="0"/>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云南精固机床</w:t>
      </w:r>
      <w:r>
        <w:rPr>
          <w:rFonts w:hint="eastAsia" w:ascii="宋体" w:hAnsi="宋体" w:eastAsia="宋体" w:cs="宋体"/>
          <w:color w:val="auto"/>
          <w:sz w:val="28"/>
          <w:szCs w:val="28"/>
          <w:lang w:eastAsia="zh-CN"/>
        </w:rPr>
        <w:t>有限公司</w:t>
      </w:r>
      <w:r>
        <w:rPr>
          <w:rFonts w:hint="eastAsia" w:ascii="宋体" w:hAnsi="宋体" w:eastAsia="宋体" w:cs="宋体"/>
          <w:color w:val="auto"/>
          <w:sz w:val="28"/>
          <w:szCs w:val="28"/>
        </w:rPr>
        <w:t>成立于</w:t>
      </w:r>
      <w:r>
        <w:rPr>
          <w:rFonts w:hint="eastAsia" w:ascii="宋体" w:hAnsi="宋体" w:eastAsia="宋体" w:cs="宋体"/>
          <w:color w:val="auto"/>
          <w:sz w:val="28"/>
          <w:szCs w:val="28"/>
          <w:lang w:val="en-US" w:eastAsia="zh-CN"/>
        </w:rPr>
        <w:t>2022</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27</w:t>
      </w:r>
      <w:r>
        <w:rPr>
          <w:rFonts w:hint="eastAsia" w:ascii="宋体" w:hAnsi="宋体" w:eastAsia="宋体" w:cs="宋体"/>
          <w:color w:val="auto"/>
          <w:sz w:val="28"/>
          <w:szCs w:val="28"/>
        </w:rPr>
        <w:t>日，</w:t>
      </w:r>
      <w:r>
        <w:rPr>
          <w:rFonts w:hint="eastAsia" w:ascii="宋体" w:hAnsi="宋体" w:eastAsia="宋体" w:cs="宋体"/>
          <w:color w:val="auto"/>
          <w:sz w:val="28"/>
          <w:szCs w:val="28"/>
          <w:lang w:val="en-US" w:eastAsia="zh-CN"/>
        </w:rPr>
        <w:t>注册资本100万元，</w:t>
      </w:r>
      <w:r>
        <w:rPr>
          <w:rFonts w:hint="eastAsia" w:ascii="宋体" w:hAnsi="宋体" w:eastAsia="宋体" w:cs="宋体"/>
          <w:color w:val="auto"/>
          <w:sz w:val="28"/>
          <w:szCs w:val="28"/>
        </w:rPr>
        <w:t>是一家从事</w:t>
      </w:r>
      <w:r>
        <w:rPr>
          <w:rFonts w:hint="eastAsia" w:ascii="宋体" w:hAnsi="宋体" w:eastAsia="宋体" w:cs="宋体"/>
          <w:sz w:val="28"/>
          <w:szCs w:val="28"/>
        </w:rPr>
        <w:t>数控机床制造；数控机床销售；机床功能部件及附件制造；机床功能部件及附件销售；通用设备修理；技术服务、技术开发、技术咨询、技术交流、技术转让、技术推广</w:t>
      </w:r>
      <w:r>
        <w:rPr>
          <w:rFonts w:hint="eastAsia" w:ascii="宋体" w:hAnsi="宋体" w:eastAsia="宋体" w:cs="宋体"/>
          <w:sz w:val="28"/>
          <w:szCs w:val="28"/>
          <w:lang w:val="en-US" w:eastAsia="zh-CN"/>
        </w:rPr>
        <w:t>的公司。</w:t>
      </w:r>
    </w:p>
    <w:p w14:paraId="6BC0965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根据《中华人民共和国安全生产法》等国家相关安全生产法律、法规的规定，并</w:t>
      </w:r>
      <w:r>
        <w:rPr>
          <w:rFonts w:hint="eastAsia" w:ascii="宋体" w:hAnsi="宋体" w:eastAsia="宋体" w:cs="宋体"/>
          <w:snapToGrid w:val="0"/>
          <w:color w:val="auto"/>
          <w:sz w:val="28"/>
          <w:szCs w:val="28"/>
        </w:rPr>
        <w:t>按照安全生产监督管理部门的要求，</w:t>
      </w:r>
      <w:r>
        <w:rPr>
          <w:rFonts w:hint="eastAsia" w:ascii="宋体" w:hAnsi="宋体" w:eastAsia="宋体" w:cs="宋体"/>
          <w:color w:val="auto"/>
          <w:sz w:val="28"/>
          <w:szCs w:val="28"/>
        </w:rPr>
        <w:t>该公司为</w:t>
      </w:r>
      <w:r>
        <w:rPr>
          <w:rFonts w:hint="eastAsia" w:ascii="宋体" w:hAnsi="宋体" w:eastAsia="宋体" w:cs="宋体"/>
          <w:snapToGrid w:val="0"/>
          <w:color w:val="auto"/>
          <w:sz w:val="28"/>
          <w:szCs w:val="28"/>
        </w:rPr>
        <w:t>了向安全生产监督管理部门提供安全监管依</w:t>
      </w:r>
      <w:r>
        <w:rPr>
          <w:rFonts w:hint="eastAsia" w:ascii="宋体" w:hAnsi="宋体" w:eastAsia="宋体" w:cs="宋体"/>
          <w:color w:val="auto"/>
          <w:sz w:val="28"/>
          <w:szCs w:val="28"/>
        </w:rPr>
        <w:t>据，特委</w:t>
      </w:r>
      <w:r>
        <w:rPr>
          <w:rFonts w:hint="eastAsia" w:ascii="宋体" w:hAnsi="宋体" w:eastAsia="宋体" w:cs="宋体"/>
          <w:color w:val="auto"/>
          <w:sz w:val="28"/>
          <w:szCs w:val="28"/>
          <w:highlight w:val="none"/>
        </w:rPr>
        <w:t>托</w:t>
      </w:r>
      <w:r>
        <w:rPr>
          <w:rFonts w:hint="eastAsia" w:ascii="宋体" w:hAnsi="宋体" w:eastAsia="宋体" w:cs="宋体"/>
          <w:color w:val="auto"/>
          <w:sz w:val="28"/>
          <w:szCs w:val="28"/>
          <w:highlight w:val="none"/>
          <w:lang w:eastAsia="zh-CN"/>
        </w:rPr>
        <w:t>昭通市鼎安科技有限公司</w:t>
      </w:r>
      <w:r>
        <w:rPr>
          <w:rFonts w:hint="eastAsia" w:ascii="宋体" w:hAnsi="宋体" w:eastAsia="宋体" w:cs="宋体"/>
          <w:color w:val="auto"/>
          <w:sz w:val="28"/>
          <w:szCs w:val="28"/>
        </w:rPr>
        <w:t>承担该企业</w:t>
      </w:r>
      <w:r>
        <w:rPr>
          <w:rFonts w:hint="eastAsia" w:ascii="宋体" w:hAnsi="宋体" w:eastAsia="宋体" w:cs="宋体"/>
          <w:color w:val="auto"/>
          <w:sz w:val="28"/>
          <w:szCs w:val="28"/>
          <w:lang w:val="en-US" w:eastAsia="zh-CN"/>
        </w:rPr>
        <w:t>机床制造</w:t>
      </w:r>
      <w:r>
        <w:rPr>
          <w:rFonts w:hint="eastAsia" w:ascii="宋体" w:hAnsi="宋体" w:eastAsia="宋体" w:cs="宋体"/>
          <w:color w:val="auto"/>
          <w:sz w:val="28"/>
          <w:szCs w:val="28"/>
        </w:rPr>
        <w:t>安全评价工作。</w:t>
      </w:r>
    </w:p>
    <w:p w14:paraId="1E6298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在接受</w:t>
      </w:r>
      <w:r>
        <w:rPr>
          <w:rFonts w:hint="eastAsia" w:ascii="宋体" w:hAnsi="宋体" w:eastAsia="宋体" w:cs="宋体"/>
          <w:color w:val="auto"/>
          <w:sz w:val="28"/>
          <w:szCs w:val="28"/>
          <w:lang w:val="en-US" w:eastAsia="zh-CN"/>
        </w:rPr>
        <w:t>云南精固机床</w:t>
      </w:r>
      <w:r>
        <w:rPr>
          <w:rFonts w:hint="eastAsia" w:ascii="宋体" w:hAnsi="宋体" w:eastAsia="宋体" w:cs="宋体"/>
          <w:color w:val="auto"/>
          <w:sz w:val="28"/>
          <w:szCs w:val="28"/>
          <w:lang w:eastAsia="zh-CN"/>
        </w:rPr>
        <w:t>有限公司</w:t>
      </w:r>
      <w:r>
        <w:rPr>
          <w:rFonts w:hint="eastAsia" w:ascii="宋体" w:hAnsi="宋体" w:eastAsia="宋体" w:cs="宋体"/>
          <w:color w:val="auto"/>
          <w:sz w:val="28"/>
          <w:szCs w:val="28"/>
        </w:rPr>
        <w:t>的安全现状评价工作的委托之后，我公司立即组成安全评价组，组织评价人员投入到该项目的安全评价工作中。经过评价组现场的情况调查和资料调研，编写了本安全现状评价报告。</w:t>
      </w:r>
    </w:p>
    <w:p w14:paraId="7D18738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在本安全现状评价报告的编写过程中，得到</w:t>
      </w:r>
      <w:r>
        <w:rPr>
          <w:rFonts w:hint="eastAsia" w:ascii="宋体" w:hAnsi="宋体" w:eastAsia="宋体" w:cs="宋体"/>
          <w:color w:val="auto"/>
          <w:sz w:val="28"/>
          <w:szCs w:val="28"/>
          <w:lang w:val="en-US" w:eastAsia="zh-CN"/>
        </w:rPr>
        <w:t>红塔区应急管理局、云南精固机床</w:t>
      </w:r>
      <w:r>
        <w:rPr>
          <w:rFonts w:hint="eastAsia" w:ascii="宋体" w:hAnsi="宋体" w:eastAsia="宋体" w:cs="宋体"/>
          <w:color w:val="auto"/>
          <w:sz w:val="28"/>
          <w:szCs w:val="28"/>
          <w:lang w:eastAsia="zh-CN"/>
        </w:rPr>
        <w:t>有限公司</w:t>
      </w:r>
      <w:r>
        <w:rPr>
          <w:rFonts w:hint="eastAsia" w:ascii="宋体" w:hAnsi="宋体" w:eastAsia="宋体" w:cs="宋体"/>
          <w:color w:val="auto"/>
          <w:sz w:val="28"/>
          <w:szCs w:val="28"/>
        </w:rPr>
        <w:t>有关领导和技术人员的大力支持，同时引用了一些专家学者的研究成果和技术资料，在此一并表示感谢</w:t>
      </w:r>
      <w:r>
        <w:rPr>
          <w:rFonts w:hint="eastAsia" w:ascii="宋体" w:hAnsi="宋体" w:eastAsia="宋体" w:cs="宋体"/>
          <w:color w:val="auto"/>
          <w:sz w:val="28"/>
          <w:szCs w:val="28"/>
          <w:lang w:eastAsia="zh-CN"/>
        </w:rPr>
        <w:t>！</w:t>
      </w:r>
    </w:p>
    <w:p w14:paraId="0EA3AE45">
      <w:pPr>
        <w:bidi w:val="0"/>
        <w:rPr>
          <w:rFonts w:hint="eastAsia"/>
        </w:rPr>
        <w:sectPr>
          <w:headerReference r:id="rId3" w:type="default"/>
          <w:footerReference r:id="rId4" w:type="default"/>
          <w:pgSz w:w="11906" w:h="16838"/>
          <w:pgMar w:top="1417" w:right="1134" w:bottom="1134" w:left="1587" w:header="851" w:footer="992" w:gutter="0"/>
          <w:cols w:space="0" w:num="1"/>
          <w:rtlGutter w:val="0"/>
          <w:docGrid w:type="lines" w:linePitch="312" w:charSpace="0"/>
        </w:sectPr>
      </w:pPr>
    </w:p>
    <w:p w14:paraId="0570792E">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lang w:val="en-US" w:eastAsia="zh-CN"/>
        </w:rPr>
      </w:pPr>
      <w:bookmarkStart w:id="0" w:name="_Toc9553"/>
      <w:r>
        <w:rPr>
          <w:rFonts w:hint="eastAsia" w:ascii="宋体" w:hAnsi="宋体" w:eastAsia="宋体" w:cs="宋体"/>
          <w:b/>
          <w:bCs/>
          <w:lang w:val="en-US" w:eastAsia="zh-CN"/>
        </w:rPr>
        <w:t>评价人员及现场照片</w:t>
      </w:r>
    </w:p>
    <w:p w14:paraId="570DDF43">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宋体" w:hAnsi="宋体" w:eastAsia="宋体" w:cs="宋体"/>
          <w:b/>
          <w:bCs/>
          <w:lang w:val="en-US" w:eastAsia="zh-CN"/>
        </w:rPr>
      </w:pP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4"/>
        <w:gridCol w:w="4677"/>
      </w:tblGrid>
      <w:tr w14:paraId="12B5D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2512" w:type="pct"/>
            <w:vAlign w:val="top"/>
          </w:tcPr>
          <w:p w14:paraId="65CC0D1F">
            <w:pPr>
              <w:rPr>
                <w:rFonts w:hint="eastAsia" w:eastAsia="宋体"/>
                <w:vertAlign w:val="baseline"/>
                <w:lang w:eastAsia="zh-CN"/>
              </w:rPr>
            </w:pPr>
            <w:r>
              <w:rPr>
                <w:rFonts w:hint="eastAsia" w:eastAsia="宋体"/>
                <w:vertAlign w:val="baseline"/>
                <w:lang w:eastAsia="zh-CN"/>
              </w:rPr>
              <w:drawing>
                <wp:inline distT="0" distB="0" distL="114935" distR="114935">
                  <wp:extent cx="2884170" cy="2108835"/>
                  <wp:effectExtent l="0" t="0" r="11430" b="9525"/>
                  <wp:docPr id="1" name="图片 1" descr="精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精固1"/>
                          <pic:cNvPicPr>
                            <a:picLocks noChangeAspect="1"/>
                          </pic:cNvPicPr>
                        </pic:nvPicPr>
                        <pic:blipFill>
                          <a:blip r:embed="rId7"/>
                          <a:stretch>
                            <a:fillRect/>
                          </a:stretch>
                        </pic:blipFill>
                        <pic:spPr>
                          <a:xfrm>
                            <a:off x="0" y="0"/>
                            <a:ext cx="2884170" cy="2108835"/>
                          </a:xfrm>
                          <a:prstGeom prst="rect">
                            <a:avLst/>
                          </a:prstGeom>
                        </pic:spPr>
                      </pic:pic>
                    </a:graphicData>
                  </a:graphic>
                </wp:inline>
              </w:drawing>
            </w:r>
          </w:p>
        </w:tc>
        <w:tc>
          <w:tcPr>
            <w:tcW w:w="2487" w:type="pct"/>
            <w:vAlign w:val="center"/>
          </w:tcPr>
          <w:p w14:paraId="67E59B85">
            <w:pPr>
              <w:rPr>
                <w:rFonts w:hint="eastAsia" w:eastAsia="宋体"/>
                <w:vertAlign w:val="baseline"/>
                <w:lang w:eastAsia="zh-CN"/>
              </w:rPr>
            </w:pPr>
            <w:r>
              <w:rPr>
                <w:rFonts w:hint="eastAsia" w:eastAsia="宋体"/>
                <w:vertAlign w:val="baseline"/>
                <w:lang w:eastAsia="zh-CN"/>
              </w:rPr>
              <w:drawing>
                <wp:inline distT="0" distB="0" distL="114300" distR="114300">
                  <wp:extent cx="2830830" cy="2123440"/>
                  <wp:effectExtent l="0" t="0" r="3810" b="10160"/>
                  <wp:docPr id="13" name="图片 13" descr="2bd6c8a3458f196c7b7ebf4ff9cd1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bd6c8a3458f196c7b7ebf4ff9cd1ba"/>
                          <pic:cNvPicPr>
                            <a:picLocks noChangeAspect="1"/>
                          </pic:cNvPicPr>
                        </pic:nvPicPr>
                        <pic:blipFill>
                          <a:blip r:embed="rId8"/>
                          <a:stretch>
                            <a:fillRect/>
                          </a:stretch>
                        </pic:blipFill>
                        <pic:spPr>
                          <a:xfrm>
                            <a:off x="0" y="0"/>
                            <a:ext cx="2830830" cy="2123440"/>
                          </a:xfrm>
                          <a:prstGeom prst="rect">
                            <a:avLst/>
                          </a:prstGeom>
                        </pic:spPr>
                      </pic:pic>
                    </a:graphicData>
                  </a:graphic>
                </wp:inline>
              </w:drawing>
            </w:r>
          </w:p>
        </w:tc>
      </w:tr>
      <w:tr w14:paraId="31B36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12" w:type="pct"/>
            <w:shd w:val="clear" w:color="auto" w:fill="auto"/>
            <w:vAlign w:val="top"/>
          </w:tcPr>
          <w:p w14:paraId="2BCE411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default" w:ascii="宋体" w:hAnsi="宋体" w:cs="宋体"/>
                <w:sz w:val="24"/>
                <w:szCs w:val="24"/>
                <w:vertAlign w:val="baseline"/>
                <w:lang w:val="en-US" w:eastAsia="zh-CN"/>
              </w:rPr>
              <w:t>评价师现场踏勘照片（</w:t>
            </w:r>
            <w:r>
              <w:rPr>
                <w:rFonts w:hint="eastAsia" w:ascii="宋体" w:hAnsi="宋体" w:cs="宋体"/>
                <w:sz w:val="24"/>
                <w:szCs w:val="24"/>
                <w:vertAlign w:val="baseline"/>
                <w:lang w:val="en-US" w:eastAsia="zh-CN"/>
              </w:rPr>
              <w:t>左</w:t>
            </w:r>
            <w:r>
              <w:rPr>
                <w:rFonts w:hint="default" w:ascii="宋体" w:hAnsi="宋体" w:cs="宋体"/>
                <w:sz w:val="24"/>
                <w:szCs w:val="24"/>
                <w:vertAlign w:val="baseline"/>
                <w:lang w:val="en-US" w:eastAsia="zh-CN"/>
              </w:rPr>
              <w:t>边李毅雄）</w:t>
            </w:r>
          </w:p>
        </w:tc>
        <w:tc>
          <w:tcPr>
            <w:tcW w:w="2487" w:type="pct"/>
            <w:shd w:val="clear" w:color="auto" w:fill="auto"/>
            <w:vAlign w:val="top"/>
          </w:tcPr>
          <w:p w14:paraId="222DA13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cs="宋体"/>
                <w:color w:val="auto"/>
                <w:sz w:val="24"/>
                <w:szCs w:val="24"/>
                <w:vertAlign w:val="baseline"/>
                <w:lang w:val="en-US" w:eastAsia="zh-CN"/>
              </w:rPr>
              <w:t>评价师现场踏勘照片（左边周忠菊）</w:t>
            </w:r>
          </w:p>
        </w:tc>
      </w:tr>
      <w:tr w14:paraId="0BCFD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4" w:hRule="atLeast"/>
        </w:trPr>
        <w:tc>
          <w:tcPr>
            <w:tcW w:w="2512" w:type="pct"/>
          </w:tcPr>
          <w:p w14:paraId="5307B63C">
            <w:pPr>
              <w:rPr>
                <w:rFonts w:hint="eastAsia" w:eastAsia="宋体"/>
                <w:vertAlign w:val="baseline"/>
                <w:lang w:eastAsia="zh-CN"/>
              </w:rPr>
            </w:pPr>
            <w:r>
              <w:rPr>
                <w:rFonts w:hint="eastAsia" w:eastAsia="宋体"/>
                <w:vertAlign w:val="baseline"/>
                <w:lang w:eastAsia="zh-CN"/>
              </w:rPr>
              <w:drawing>
                <wp:inline distT="0" distB="0" distL="114300" distR="114300">
                  <wp:extent cx="2860040" cy="2145030"/>
                  <wp:effectExtent l="0" t="0" r="5080" b="3810"/>
                  <wp:docPr id="3" name="图片 3" descr="IMG20241029145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20241029145541"/>
                          <pic:cNvPicPr>
                            <a:picLocks noChangeAspect="1"/>
                          </pic:cNvPicPr>
                        </pic:nvPicPr>
                        <pic:blipFill>
                          <a:blip r:embed="rId9"/>
                          <a:stretch>
                            <a:fillRect/>
                          </a:stretch>
                        </pic:blipFill>
                        <pic:spPr>
                          <a:xfrm>
                            <a:off x="0" y="0"/>
                            <a:ext cx="2860040" cy="2145030"/>
                          </a:xfrm>
                          <a:prstGeom prst="rect">
                            <a:avLst/>
                          </a:prstGeom>
                        </pic:spPr>
                      </pic:pic>
                    </a:graphicData>
                  </a:graphic>
                </wp:inline>
              </w:drawing>
            </w:r>
          </w:p>
        </w:tc>
        <w:tc>
          <w:tcPr>
            <w:tcW w:w="2487" w:type="pct"/>
          </w:tcPr>
          <w:p w14:paraId="2695964C">
            <w:pPr>
              <w:rPr>
                <w:rFonts w:hint="eastAsia" w:eastAsia="宋体"/>
                <w:vertAlign w:val="baseline"/>
                <w:lang w:eastAsia="zh-CN"/>
              </w:rPr>
            </w:pPr>
            <w:r>
              <w:rPr>
                <w:rFonts w:hint="eastAsia" w:eastAsia="宋体"/>
                <w:vertAlign w:val="baseline"/>
                <w:lang w:eastAsia="zh-CN"/>
              </w:rPr>
              <w:drawing>
                <wp:inline distT="0" distB="0" distL="114300" distR="114300">
                  <wp:extent cx="2828925" cy="2152015"/>
                  <wp:effectExtent l="0" t="0" r="5715" b="12065"/>
                  <wp:docPr id="5" name="图片 5" descr="IMG2024102915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20241029150028"/>
                          <pic:cNvPicPr>
                            <a:picLocks noChangeAspect="1"/>
                          </pic:cNvPicPr>
                        </pic:nvPicPr>
                        <pic:blipFill>
                          <a:blip r:embed="rId10"/>
                          <a:stretch>
                            <a:fillRect/>
                          </a:stretch>
                        </pic:blipFill>
                        <pic:spPr>
                          <a:xfrm>
                            <a:off x="0" y="0"/>
                            <a:ext cx="2828925" cy="2152015"/>
                          </a:xfrm>
                          <a:prstGeom prst="rect">
                            <a:avLst/>
                          </a:prstGeom>
                        </pic:spPr>
                      </pic:pic>
                    </a:graphicData>
                  </a:graphic>
                </wp:inline>
              </w:drawing>
            </w:r>
          </w:p>
        </w:tc>
      </w:tr>
      <w:tr w14:paraId="4BEE5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512" w:type="pct"/>
            <w:shd w:val="clear" w:color="auto" w:fill="auto"/>
            <w:vAlign w:val="top"/>
          </w:tcPr>
          <w:p w14:paraId="51E4791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cs="宋体"/>
                <w:kern w:val="2"/>
                <w:sz w:val="24"/>
                <w:szCs w:val="24"/>
                <w:vertAlign w:val="baseline"/>
                <w:lang w:val="en-US" w:eastAsia="zh-CN" w:bidi="ar-SA"/>
              </w:rPr>
              <w:t>厂房大门</w:t>
            </w:r>
          </w:p>
        </w:tc>
        <w:tc>
          <w:tcPr>
            <w:tcW w:w="2487" w:type="pct"/>
            <w:shd w:val="clear" w:color="auto" w:fill="auto"/>
            <w:vAlign w:val="top"/>
          </w:tcPr>
          <w:p w14:paraId="657D06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cs="宋体"/>
                <w:kern w:val="2"/>
                <w:sz w:val="24"/>
                <w:szCs w:val="24"/>
                <w:vertAlign w:val="baseline"/>
                <w:lang w:val="en-US" w:eastAsia="zh-CN" w:bidi="ar-SA"/>
              </w:rPr>
              <w:t>厂房外直爬梯</w:t>
            </w:r>
          </w:p>
        </w:tc>
      </w:tr>
      <w:tr w14:paraId="39CA5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4" w:hRule="atLeast"/>
        </w:trPr>
        <w:tc>
          <w:tcPr>
            <w:tcW w:w="2512" w:type="pct"/>
          </w:tcPr>
          <w:p w14:paraId="0050F946">
            <w:pPr>
              <w:rPr>
                <w:rFonts w:hint="eastAsia" w:eastAsia="宋体"/>
                <w:vertAlign w:val="baseline"/>
                <w:lang w:eastAsia="zh-CN"/>
              </w:rPr>
            </w:pPr>
            <w:r>
              <w:rPr>
                <w:rFonts w:hint="eastAsia" w:eastAsia="宋体"/>
                <w:vertAlign w:val="baseline"/>
                <w:lang w:eastAsia="zh-CN"/>
              </w:rPr>
              <w:drawing>
                <wp:inline distT="0" distB="0" distL="114300" distR="114300">
                  <wp:extent cx="2860040" cy="2145030"/>
                  <wp:effectExtent l="0" t="0" r="5080" b="3810"/>
                  <wp:docPr id="6" name="图片 6" descr="IMG20241029145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20241029145607"/>
                          <pic:cNvPicPr>
                            <a:picLocks noChangeAspect="1"/>
                          </pic:cNvPicPr>
                        </pic:nvPicPr>
                        <pic:blipFill>
                          <a:blip r:embed="rId11"/>
                          <a:stretch>
                            <a:fillRect/>
                          </a:stretch>
                        </pic:blipFill>
                        <pic:spPr>
                          <a:xfrm>
                            <a:off x="0" y="0"/>
                            <a:ext cx="2860040" cy="2145030"/>
                          </a:xfrm>
                          <a:prstGeom prst="rect">
                            <a:avLst/>
                          </a:prstGeom>
                        </pic:spPr>
                      </pic:pic>
                    </a:graphicData>
                  </a:graphic>
                </wp:inline>
              </w:drawing>
            </w:r>
          </w:p>
        </w:tc>
        <w:tc>
          <w:tcPr>
            <w:tcW w:w="2487" w:type="pct"/>
          </w:tcPr>
          <w:p w14:paraId="5B710FA2">
            <w:pPr>
              <w:rPr>
                <w:rFonts w:hint="eastAsia" w:eastAsia="宋体"/>
                <w:vertAlign w:val="baseline"/>
                <w:lang w:eastAsia="zh-CN"/>
              </w:rPr>
            </w:pPr>
            <w:r>
              <w:rPr>
                <w:rFonts w:hint="eastAsia" w:eastAsia="宋体"/>
                <w:vertAlign w:val="baseline"/>
                <w:lang w:eastAsia="zh-CN"/>
              </w:rPr>
              <w:drawing>
                <wp:inline distT="0" distB="0" distL="114300" distR="114300">
                  <wp:extent cx="2826385" cy="2137410"/>
                  <wp:effectExtent l="0" t="0" r="8255" b="11430"/>
                  <wp:docPr id="4" name="图片 4" descr="324cfd0431ee1622d535e68f63f4f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24cfd0431ee1622d535e68f63f4f9f"/>
                          <pic:cNvPicPr>
                            <a:picLocks noChangeAspect="1"/>
                          </pic:cNvPicPr>
                        </pic:nvPicPr>
                        <pic:blipFill>
                          <a:blip r:embed="rId12"/>
                          <a:stretch>
                            <a:fillRect/>
                          </a:stretch>
                        </pic:blipFill>
                        <pic:spPr>
                          <a:xfrm>
                            <a:off x="0" y="0"/>
                            <a:ext cx="2826385" cy="2137410"/>
                          </a:xfrm>
                          <a:prstGeom prst="rect">
                            <a:avLst/>
                          </a:prstGeom>
                        </pic:spPr>
                      </pic:pic>
                    </a:graphicData>
                  </a:graphic>
                </wp:inline>
              </w:drawing>
            </w:r>
          </w:p>
        </w:tc>
      </w:tr>
      <w:tr w14:paraId="327DB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512" w:type="pct"/>
            <w:shd w:val="clear" w:color="auto" w:fill="auto"/>
            <w:vAlign w:val="top"/>
          </w:tcPr>
          <w:p w14:paraId="5109B03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cs="宋体"/>
                <w:kern w:val="2"/>
                <w:sz w:val="24"/>
                <w:szCs w:val="24"/>
                <w:vertAlign w:val="baseline"/>
                <w:lang w:val="en-US" w:eastAsia="zh-CN" w:bidi="ar-SA"/>
              </w:rPr>
              <w:t>厂房内桥式起重机</w:t>
            </w:r>
          </w:p>
        </w:tc>
        <w:tc>
          <w:tcPr>
            <w:tcW w:w="2487" w:type="pct"/>
            <w:shd w:val="clear" w:color="auto" w:fill="auto"/>
            <w:vAlign w:val="top"/>
          </w:tcPr>
          <w:p w14:paraId="0BA53F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cs="宋体"/>
                <w:kern w:val="2"/>
                <w:sz w:val="24"/>
                <w:szCs w:val="24"/>
                <w:vertAlign w:val="baseline"/>
                <w:lang w:val="en-US" w:eastAsia="zh-CN" w:bidi="ar-SA"/>
              </w:rPr>
              <w:t>厂房内安全出口</w:t>
            </w:r>
          </w:p>
        </w:tc>
      </w:tr>
      <w:tr w14:paraId="55387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4" w:hRule="atLeast"/>
        </w:trPr>
        <w:tc>
          <w:tcPr>
            <w:tcW w:w="2512" w:type="pct"/>
          </w:tcPr>
          <w:p w14:paraId="2728300A">
            <w:pPr>
              <w:rPr>
                <w:rFonts w:hint="eastAsia" w:eastAsia="宋体"/>
                <w:vertAlign w:val="baseline"/>
                <w:lang w:eastAsia="zh-CN"/>
              </w:rPr>
            </w:pPr>
            <w:r>
              <w:rPr>
                <w:rFonts w:hint="eastAsia" w:eastAsia="宋体"/>
                <w:vertAlign w:val="baseline"/>
                <w:lang w:eastAsia="zh-CN"/>
              </w:rPr>
              <w:drawing>
                <wp:inline distT="0" distB="0" distL="114300" distR="114300">
                  <wp:extent cx="2844800" cy="2133600"/>
                  <wp:effectExtent l="0" t="0" r="5080" b="0"/>
                  <wp:docPr id="9" name="图片 9" descr="IMG202410291458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20241029145830(1)"/>
                          <pic:cNvPicPr>
                            <a:picLocks noChangeAspect="1"/>
                          </pic:cNvPicPr>
                        </pic:nvPicPr>
                        <pic:blipFill>
                          <a:blip r:embed="rId13"/>
                          <a:stretch>
                            <a:fillRect/>
                          </a:stretch>
                        </pic:blipFill>
                        <pic:spPr>
                          <a:xfrm>
                            <a:off x="0" y="0"/>
                            <a:ext cx="2844800" cy="2133600"/>
                          </a:xfrm>
                          <a:prstGeom prst="rect">
                            <a:avLst/>
                          </a:prstGeom>
                        </pic:spPr>
                      </pic:pic>
                    </a:graphicData>
                  </a:graphic>
                </wp:inline>
              </w:drawing>
            </w:r>
          </w:p>
        </w:tc>
        <w:tc>
          <w:tcPr>
            <w:tcW w:w="2487" w:type="pct"/>
          </w:tcPr>
          <w:p w14:paraId="4701C96F">
            <w:pPr>
              <w:rPr>
                <w:rFonts w:hint="eastAsia" w:eastAsia="宋体"/>
                <w:vertAlign w:val="baseline"/>
                <w:lang w:eastAsia="zh-CN"/>
              </w:rPr>
            </w:pPr>
            <w:r>
              <w:rPr>
                <w:rFonts w:hint="eastAsia" w:eastAsia="宋体"/>
                <w:vertAlign w:val="baseline"/>
                <w:lang w:eastAsia="zh-CN"/>
              </w:rPr>
              <w:drawing>
                <wp:inline distT="0" distB="0" distL="114300" distR="114300">
                  <wp:extent cx="2850515" cy="2130425"/>
                  <wp:effectExtent l="0" t="0" r="14605" b="3175"/>
                  <wp:docPr id="10" name="图片 10" descr="P20241029-145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P20241029-145555"/>
                          <pic:cNvPicPr>
                            <a:picLocks noChangeAspect="1"/>
                          </pic:cNvPicPr>
                        </pic:nvPicPr>
                        <pic:blipFill>
                          <a:blip r:embed="rId14"/>
                          <a:srcRect b="5260"/>
                          <a:stretch>
                            <a:fillRect/>
                          </a:stretch>
                        </pic:blipFill>
                        <pic:spPr>
                          <a:xfrm>
                            <a:off x="0" y="0"/>
                            <a:ext cx="2850515" cy="2130425"/>
                          </a:xfrm>
                          <a:prstGeom prst="rect">
                            <a:avLst/>
                          </a:prstGeom>
                        </pic:spPr>
                      </pic:pic>
                    </a:graphicData>
                  </a:graphic>
                </wp:inline>
              </w:drawing>
            </w:r>
          </w:p>
        </w:tc>
      </w:tr>
      <w:tr w14:paraId="2419D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512" w:type="pct"/>
            <w:shd w:val="clear" w:color="auto" w:fill="auto"/>
            <w:vAlign w:val="top"/>
          </w:tcPr>
          <w:p w14:paraId="2230B7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cs="宋体"/>
                <w:kern w:val="2"/>
                <w:sz w:val="24"/>
                <w:szCs w:val="24"/>
                <w:vertAlign w:val="baseline"/>
                <w:lang w:val="en-US" w:eastAsia="zh-CN" w:bidi="ar-SA"/>
              </w:rPr>
              <w:t>消火栓箱</w:t>
            </w:r>
          </w:p>
        </w:tc>
        <w:tc>
          <w:tcPr>
            <w:tcW w:w="2487" w:type="pct"/>
            <w:shd w:val="clear" w:color="auto" w:fill="auto"/>
            <w:vAlign w:val="top"/>
          </w:tcPr>
          <w:p w14:paraId="0768C50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cs="宋体"/>
                <w:kern w:val="2"/>
                <w:sz w:val="24"/>
                <w:szCs w:val="24"/>
                <w:vertAlign w:val="baseline"/>
                <w:lang w:val="en-US" w:eastAsia="zh-CN" w:bidi="ar-SA"/>
              </w:rPr>
              <w:t>车间办公室</w:t>
            </w:r>
          </w:p>
        </w:tc>
      </w:tr>
      <w:tr w14:paraId="5F948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4" w:hRule="atLeast"/>
        </w:trPr>
        <w:tc>
          <w:tcPr>
            <w:tcW w:w="2512" w:type="pct"/>
          </w:tcPr>
          <w:p w14:paraId="3BFACCB8">
            <w:pPr>
              <w:rPr>
                <w:rFonts w:hint="eastAsia" w:eastAsia="宋体"/>
                <w:vertAlign w:val="baseline"/>
                <w:lang w:eastAsia="zh-CN"/>
              </w:rPr>
            </w:pPr>
            <w:r>
              <w:rPr>
                <w:rFonts w:hint="eastAsia" w:eastAsia="宋体"/>
                <w:vertAlign w:val="baseline"/>
                <w:lang w:eastAsia="zh-CN"/>
              </w:rPr>
              <w:drawing>
                <wp:inline distT="0" distB="0" distL="114300" distR="114300">
                  <wp:extent cx="2869565" cy="2324100"/>
                  <wp:effectExtent l="0" t="0" r="10795" b="7620"/>
                  <wp:docPr id="11" name="图片 11" descr="P20241029-145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P20241029-145633"/>
                          <pic:cNvPicPr>
                            <a:picLocks noChangeAspect="1"/>
                          </pic:cNvPicPr>
                        </pic:nvPicPr>
                        <pic:blipFill>
                          <a:blip r:embed="rId15"/>
                          <a:srcRect b="6389"/>
                          <a:stretch>
                            <a:fillRect/>
                          </a:stretch>
                        </pic:blipFill>
                        <pic:spPr>
                          <a:xfrm>
                            <a:off x="0" y="0"/>
                            <a:ext cx="2869565" cy="2324100"/>
                          </a:xfrm>
                          <a:prstGeom prst="rect">
                            <a:avLst/>
                          </a:prstGeom>
                        </pic:spPr>
                      </pic:pic>
                    </a:graphicData>
                  </a:graphic>
                </wp:inline>
              </w:drawing>
            </w:r>
          </w:p>
        </w:tc>
        <w:tc>
          <w:tcPr>
            <w:tcW w:w="2487" w:type="pct"/>
          </w:tcPr>
          <w:p w14:paraId="4843126D">
            <w:pPr>
              <w:rPr>
                <w:rFonts w:hint="eastAsia" w:eastAsia="宋体"/>
                <w:vertAlign w:val="baseline"/>
                <w:lang w:eastAsia="zh-CN"/>
              </w:rPr>
            </w:pPr>
            <w:r>
              <w:rPr>
                <w:rFonts w:hint="eastAsia" w:eastAsia="宋体"/>
                <w:vertAlign w:val="baseline"/>
                <w:lang w:eastAsia="zh-CN"/>
              </w:rPr>
              <w:drawing>
                <wp:inline distT="0" distB="0" distL="114300" distR="114300">
                  <wp:extent cx="2844800" cy="2292985"/>
                  <wp:effectExtent l="0" t="0" r="5080" b="8255"/>
                  <wp:docPr id="12" name="图片 12" descr="P20241029-145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P20241029-145649"/>
                          <pic:cNvPicPr>
                            <a:picLocks noChangeAspect="1"/>
                          </pic:cNvPicPr>
                        </pic:nvPicPr>
                        <pic:blipFill>
                          <a:blip r:embed="rId16"/>
                          <a:srcRect b="6844"/>
                          <a:stretch>
                            <a:fillRect/>
                          </a:stretch>
                        </pic:blipFill>
                        <pic:spPr>
                          <a:xfrm>
                            <a:off x="0" y="0"/>
                            <a:ext cx="2844800" cy="2292985"/>
                          </a:xfrm>
                          <a:prstGeom prst="rect">
                            <a:avLst/>
                          </a:prstGeom>
                        </pic:spPr>
                      </pic:pic>
                    </a:graphicData>
                  </a:graphic>
                </wp:inline>
              </w:drawing>
            </w:r>
          </w:p>
        </w:tc>
      </w:tr>
      <w:tr w14:paraId="756C0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512" w:type="pct"/>
            <w:shd w:val="clear" w:color="auto" w:fill="auto"/>
            <w:vAlign w:val="top"/>
          </w:tcPr>
          <w:p w14:paraId="1F45965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cs="宋体"/>
                <w:kern w:val="2"/>
                <w:sz w:val="24"/>
                <w:szCs w:val="24"/>
                <w:vertAlign w:val="baseline"/>
                <w:lang w:val="en-US" w:eastAsia="zh-CN" w:bidi="ar-SA"/>
              </w:rPr>
              <w:t>车间仓库</w:t>
            </w:r>
          </w:p>
        </w:tc>
        <w:tc>
          <w:tcPr>
            <w:tcW w:w="2487" w:type="pct"/>
            <w:shd w:val="clear" w:color="auto" w:fill="auto"/>
            <w:vAlign w:val="top"/>
          </w:tcPr>
          <w:p w14:paraId="352C4D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cs="宋体"/>
                <w:kern w:val="2"/>
                <w:sz w:val="24"/>
                <w:szCs w:val="24"/>
                <w:vertAlign w:val="baseline"/>
                <w:lang w:val="en-US" w:eastAsia="zh-CN" w:bidi="ar-SA"/>
              </w:rPr>
              <w:t>生产区</w:t>
            </w:r>
          </w:p>
        </w:tc>
      </w:tr>
    </w:tbl>
    <w:p w14:paraId="06A3CEF2">
      <w:pPr>
        <w:bidi w:val="0"/>
        <w:jc w:val="center"/>
        <w:rPr>
          <w:rFonts w:hint="eastAsia" w:ascii="宋体" w:hAnsi="宋体" w:eastAsia="宋体" w:cs="宋体"/>
          <w:b/>
          <w:bCs/>
          <w:color w:val="auto"/>
          <w:sz w:val="36"/>
          <w:szCs w:val="36"/>
        </w:rPr>
        <w:sectPr>
          <w:pgSz w:w="11906" w:h="16838"/>
          <w:pgMar w:top="1417" w:right="1134" w:bottom="1134" w:left="1587" w:header="851" w:footer="992" w:gutter="0"/>
          <w:cols w:space="0" w:num="1"/>
          <w:rtlGutter w:val="0"/>
          <w:docGrid w:type="lines" w:linePitch="312" w:charSpace="0"/>
        </w:sectPr>
      </w:pPr>
    </w:p>
    <w:sdt>
      <w:sdtPr>
        <w:rPr>
          <w:rFonts w:ascii="宋体" w:hAnsi="宋体" w:eastAsia="宋体" w:cs="Times New Roman"/>
          <w:sz w:val="21"/>
          <w:lang w:val="en-US" w:eastAsia="zh-CN" w:bidi="ar-SA"/>
        </w:rPr>
        <w:id w:val="147482135"/>
        <w15:color w:val="DBDBDB"/>
        <w:docPartObj>
          <w:docPartGallery w:val="Table of Contents"/>
          <w:docPartUnique/>
        </w:docPartObj>
      </w:sdtPr>
      <w:sdtEndPr>
        <w:rPr>
          <w:rFonts w:hint="eastAsia" w:ascii="宋体" w:hAnsi="宋体" w:eastAsia="宋体" w:cs="宋体"/>
          <w:bCs/>
          <w:color w:val="auto"/>
          <w:sz w:val="24"/>
          <w:szCs w:val="36"/>
          <w:lang w:val="en-US" w:eastAsia="zh-CN" w:bidi="ar-SA"/>
        </w:rPr>
      </w:sdtEndPr>
      <w:sdtContent>
        <w:p w14:paraId="1506D8BF">
          <w:pPr>
            <w:spacing w:before="0" w:beforeLines="0" w:after="0" w:afterLines="0" w:line="240" w:lineRule="auto"/>
            <w:ind w:left="0" w:leftChars="0" w:right="0" w:rightChars="0" w:firstLine="0" w:firstLineChars="0"/>
            <w:jc w:val="center"/>
            <w:rPr>
              <w:b/>
              <w:bCs/>
              <w:sz w:val="28"/>
              <w:szCs w:val="28"/>
            </w:rPr>
          </w:pPr>
          <w:r>
            <w:rPr>
              <w:rFonts w:ascii="宋体" w:hAnsi="宋体" w:eastAsia="宋体"/>
              <w:b/>
              <w:bCs/>
              <w:sz w:val="28"/>
              <w:szCs w:val="28"/>
            </w:rPr>
            <w:t>目</w:t>
          </w:r>
          <w:r>
            <w:rPr>
              <w:rFonts w:hint="eastAsia" w:ascii="宋体" w:hAnsi="宋体" w:eastAsia="宋体"/>
              <w:b/>
              <w:bCs/>
              <w:sz w:val="28"/>
              <w:szCs w:val="28"/>
              <w:lang w:val="en-US" w:eastAsia="zh-CN"/>
            </w:rPr>
            <w:t xml:space="preserve">  </w:t>
          </w:r>
          <w:r>
            <w:rPr>
              <w:rFonts w:ascii="宋体" w:hAnsi="宋体" w:eastAsia="宋体"/>
              <w:b/>
              <w:bCs/>
              <w:sz w:val="28"/>
              <w:szCs w:val="28"/>
            </w:rPr>
            <w:t>录</w:t>
          </w:r>
        </w:p>
        <w:p w14:paraId="103420B1">
          <w:pPr>
            <w:pStyle w:val="13"/>
            <w:tabs>
              <w:tab w:val="right" w:leader="dot" w:pos="9185"/>
            </w:tabs>
          </w:pPr>
          <w:r>
            <w:rPr>
              <w:rFonts w:hint="eastAsia" w:ascii="宋体" w:hAnsi="宋体" w:eastAsia="宋体" w:cs="宋体"/>
              <w:b/>
              <w:bCs/>
              <w:color w:val="auto"/>
              <w:sz w:val="36"/>
              <w:szCs w:val="36"/>
            </w:rPr>
            <w:fldChar w:fldCharType="begin"/>
          </w:r>
          <w:r>
            <w:rPr>
              <w:rFonts w:hint="eastAsia" w:ascii="宋体" w:hAnsi="宋体" w:eastAsia="宋体" w:cs="宋体"/>
              <w:b/>
              <w:bCs/>
              <w:color w:val="auto"/>
              <w:sz w:val="36"/>
              <w:szCs w:val="36"/>
            </w:rPr>
            <w:instrText xml:space="preserve">TOC \o "1-3" \h \u </w:instrText>
          </w:r>
          <w:r>
            <w:rPr>
              <w:rFonts w:hint="eastAsia" w:ascii="宋体" w:hAnsi="宋体" w:eastAsia="宋体" w:cs="宋体"/>
              <w:b/>
              <w:bCs/>
              <w:color w:val="auto"/>
              <w:sz w:val="36"/>
              <w:szCs w:val="36"/>
            </w:rPr>
            <w:fldChar w:fldCharType="separate"/>
          </w: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_Toc12227 </w:instrText>
          </w:r>
          <w:r>
            <w:rPr>
              <w:rFonts w:hint="eastAsia" w:ascii="宋体" w:hAnsi="宋体" w:eastAsia="宋体" w:cs="宋体"/>
              <w:bCs/>
              <w:szCs w:val="36"/>
            </w:rPr>
            <w:fldChar w:fldCharType="separate"/>
          </w:r>
          <w:r>
            <w:rPr>
              <w:rFonts w:hint="eastAsia" w:ascii="宋体" w:hAnsi="宋体" w:eastAsia="宋体" w:cs="宋体"/>
              <w:bCs/>
              <w:szCs w:val="36"/>
            </w:rPr>
            <w:t>第1章</w:t>
          </w:r>
          <w:r>
            <w:rPr>
              <w:rFonts w:hint="eastAsia" w:hAnsi="宋体" w:cs="宋体"/>
              <w:bCs/>
              <w:szCs w:val="36"/>
              <w:lang w:val="en-US" w:eastAsia="zh-CN"/>
            </w:rPr>
            <w:t xml:space="preserve"> </w:t>
          </w:r>
          <w:r>
            <w:rPr>
              <w:rFonts w:hint="eastAsia" w:ascii="宋体" w:hAnsi="宋体" w:eastAsia="宋体" w:cs="宋体"/>
              <w:bCs/>
              <w:szCs w:val="36"/>
            </w:rPr>
            <w:t>编制说明</w:t>
          </w:r>
          <w:r>
            <w:tab/>
          </w:r>
          <w:r>
            <w:fldChar w:fldCharType="begin"/>
          </w:r>
          <w:r>
            <w:instrText xml:space="preserve"> PAGEREF _Toc12227 \h </w:instrText>
          </w:r>
          <w:r>
            <w:fldChar w:fldCharType="separate"/>
          </w:r>
          <w:r>
            <w:t>- 1 -</w:t>
          </w:r>
          <w:r>
            <w:fldChar w:fldCharType="end"/>
          </w:r>
          <w:r>
            <w:rPr>
              <w:rFonts w:hint="eastAsia" w:ascii="宋体" w:hAnsi="宋体" w:eastAsia="宋体" w:cs="宋体"/>
              <w:bCs/>
              <w:color w:val="auto"/>
              <w:szCs w:val="36"/>
            </w:rPr>
            <w:fldChar w:fldCharType="end"/>
          </w:r>
        </w:p>
        <w:p w14:paraId="17A8038F">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_Toc31541 </w:instrText>
          </w:r>
          <w:r>
            <w:rPr>
              <w:rFonts w:hint="eastAsia" w:ascii="宋体" w:hAnsi="宋体" w:eastAsia="宋体" w:cs="宋体"/>
              <w:bCs/>
              <w:szCs w:val="36"/>
            </w:rPr>
            <w:fldChar w:fldCharType="separate"/>
          </w:r>
          <w:r>
            <w:rPr>
              <w:rFonts w:hint="eastAsia" w:ascii="宋体" w:hAnsi="宋体" w:eastAsia="宋体" w:cs="宋体"/>
              <w:kern w:val="0"/>
              <w:szCs w:val="30"/>
            </w:rPr>
            <w:t>1.1安全评价的目的</w:t>
          </w:r>
          <w:r>
            <w:tab/>
          </w:r>
          <w:r>
            <w:fldChar w:fldCharType="begin"/>
          </w:r>
          <w:r>
            <w:instrText xml:space="preserve"> PAGEREF _Toc31541 \h </w:instrText>
          </w:r>
          <w:r>
            <w:fldChar w:fldCharType="separate"/>
          </w:r>
          <w:r>
            <w:t>- 1 -</w:t>
          </w:r>
          <w:r>
            <w:fldChar w:fldCharType="end"/>
          </w:r>
          <w:r>
            <w:rPr>
              <w:rFonts w:hint="eastAsia" w:ascii="宋体" w:hAnsi="宋体" w:eastAsia="宋体" w:cs="宋体"/>
              <w:bCs/>
              <w:color w:val="auto"/>
              <w:szCs w:val="36"/>
            </w:rPr>
            <w:fldChar w:fldCharType="end"/>
          </w:r>
        </w:p>
        <w:p w14:paraId="2CE75A88">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_Toc32176 </w:instrText>
          </w:r>
          <w:r>
            <w:rPr>
              <w:rFonts w:hint="eastAsia" w:ascii="宋体" w:hAnsi="宋体" w:eastAsia="宋体" w:cs="宋体"/>
              <w:bCs/>
              <w:szCs w:val="36"/>
            </w:rPr>
            <w:fldChar w:fldCharType="separate"/>
          </w:r>
          <w:r>
            <w:rPr>
              <w:rFonts w:hint="eastAsia" w:ascii="宋体" w:hAnsi="宋体" w:eastAsia="宋体" w:cs="宋体"/>
              <w:bCs/>
              <w:kern w:val="0"/>
              <w:szCs w:val="30"/>
            </w:rPr>
            <w:t>1.2安全评价依据</w:t>
          </w:r>
          <w:r>
            <w:tab/>
          </w:r>
          <w:r>
            <w:fldChar w:fldCharType="begin"/>
          </w:r>
          <w:r>
            <w:instrText xml:space="preserve"> PAGEREF _Toc32176 \h </w:instrText>
          </w:r>
          <w:r>
            <w:fldChar w:fldCharType="separate"/>
          </w:r>
          <w:r>
            <w:t>- 1 -</w:t>
          </w:r>
          <w:r>
            <w:fldChar w:fldCharType="end"/>
          </w:r>
          <w:r>
            <w:rPr>
              <w:rFonts w:hint="eastAsia" w:ascii="宋体" w:hAnsi="宋体" w:eastAsia="宋体" w:cs="宋体"/>
              <w:bCs/>
              <w:color w:val="auto"/>
              <w:szCs w:val="36"/>
            </w:rPr>
            <w:fldChar w:fldCharType="end"/>
          </w:r>
        </w:p>
        <w:p w14:paraId="37854DF8">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_Toc29436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w:t>
          </w:r>
          <w:r>
            <w:rPr>
              <w:rFonts w:hint="eastAsia" w:ascii="宋体" w:hAnsi="宋体" w:eastAsia="宋体" w:cs="宋体"/>
              <w:kern w:val="0"/>
              <w:szCs w:val="28"/>
            </w:rPr>
            <w:t>.</w:t>
          </w:r>
          <w:r>
            <w:rPr>
              <w:rFonts w:hint="eastAsia" w:ascii="宋体" w:hAnsi="宋体" w:eastAsia="宋体" w:cs="宋体"/>
              <w:snapToGrid w:val="0"/>
              <w:kern w:val="0"/>
              <w:szCs w:val="28"/>
            </w:rPr>
            <w:t>2</w:t>
          </w:r>
          <w:r>
            <w:rPr>
              <w:rFonts w:hint="eastAsia" w:ascii="宋体" w:hAnsi="宋体" w:eastAsia="宋体" w:cs="宋体"/>
              <w:kern w:val="0"/>
              <w:szCs w:val="28"/>
            </w:rPr>
            <w:t>.</w:t>
          </w:r>
          <w:r>
            <w:rPr>
              <w:rFonts w:hint="eastAsia" w:ascii="宋体" w:hAnsi="宋体" w:eastAsia="宋体" w:cs="宋体"/>
              <w:snapToGrid w:val="0"/>
              <w:kern w:val="0"/>
              <w:szCs w:val="28"/>
            </w:rPr>
            <w:t>1法律法规</w:t>
          </w:r>
          <w:r>
            <w:tab/>
          </w:r>
          <w:r>
            <w:fldChar w:fldCharType="begin"/>
          </w:r>
          <w:r>
            <w:instrText xml:space="preserve"> PAGEREF _Toc29436 \h </w:instrText>
          </w:r>
          <w:r>
            <w:fldChar w:fldCharType="separate"/>
          </w:r>
          <w:r>
            <w:t>- 1 -</w:t>
          </w:r>
          <w:r>
            <w:fldChar w:fldCharType="end"/>
          </w:r>
          <w:r>
            <w:rPr>
              <w:rFonts w:hint="eastAsia" w:ascii="宋体" w:hAnsi="宋体" w:eastAsia="宋体" w:cs="宋体"/>
              <w:bCs/>
              <w:color w:val="auto"/>
              <w:szCs w:val="36"/>
            </w:rPr>
            <w:fldChar w:fldCharType="end"/>
          </w:r>
        </w:p>
        <w:p w14:paraId="049C7FDD">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_Toc23377 </w:instrText>
          </w:r>
          <w:r>
            <w:rPr>
              <w:rFonts w:hint="eastAsia" w:ascii="宋体" w:hAnsi="宋体" w:eastAsia="宋体" w:cs="宋体"/>
              <w:bCs/>
              <w:szCs w:val="36"/>
            </w:rPr>
            <w:fldChar w:fldCharType="separate"/>
          </w:r>
          <w:r>
            <w:rPr>
              <w:rFonts w:hint="eastAsia" w:hAnsi="宋体"/>
              <w:snapToGrid w:val="0"/>
              <w:kern w:val="0"/>
              <w:szCs w:val="28"/>
            </w:rPr>
            <w:t>1.2.2行政法规</w:t>
          </w:r>
          <w:r>
            <w:tab/>
          </w:r>
          <w:r>
            <w:fldChar w:fldCharType="begin"/>
          </w:r>
          <w:r>
            <w:instrText xml:space="preserve"> PAGEREF _Toc23377 \h </w:instrText>
          </w:r>
          <w:r>
            <w:fldChar w:fldCharType="separate"/>
          </w:r>
          <w:r>
            <w:t>- 2 -</w:t>
          </w:r>
          <w:r>
            <w:fldChar w:fldCharType="end"/>
          </w:r>
          <w:r>
            <w:rPr>
              <w:rFonts w:hint="eastAsia" w:ascii="宋体" w:hAnsi="宋体" w:eastAsia="宋体" w:cs="宋体"/>
              <w:bCs/>
              <w:color w:val="auto"/>
              <w:szCs w:val="36"/>
            </w:rPr>
            <w:fldChar w:fldCharType="end"/>
          </w:r>
        </w:p>
        <w:p w14:paraId="73019EEA">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_Toc20053 </w:instrText>
          </w:r>
          <w:r>
            <w:rPr>
              <w:rFonts w:hint="eastAsia" w:ascii="宋体" w:hAnsi="宋体" w:eastAsia="宋体" w:cs="宋体"/>
              <w:bCs/>
              <w:szCs w:val="36"/>
            </w:rPr>
            <w:fldChar w:fldCharType="separate"/>
          </w:r>
          <w:r>
            <w:rPr>
              <w:rFonts w:hint="eastAsia" w:hAnsi="宋体"/>
              <w:snapToGrid w:val="0"/>
              <w:kern w:val="0"/>
              <w:szCs w:val="28"/>
            </w:rPr>
            <w:t>1.2.3部门规章</w:t>
          </w:r>
          <w:r>
            <w:tab/>
          </w:r>
          <w:r>
            <w:fldChar w:fldCharType="begin"/>
          </w:r>
          <w:r>
            <w:instrText xml:space="preserve"> PAGEREF _Toc20053 \h </w:instrText>
          </w:r>
          <w:r>
            <w:fldChar w:fldCharType="separate"/>
          </w:r>
          <w:r>
            <w:t>- 3 -</w:t>
          </w:r>
          <w:r>
            <w:fldChar w:fldCharType="end"/>
          </w:r>
          <w:r>
            <w:rPr>
              <w:rFonts w:hint="eastAsia" w:ascii="宋体" w:hAnsi="宋体" w:eastAsia="宋体" w:cs="宋体"/>
              <w:bCs/>
              <w:color w:val="auto"/>
              <w:szCs w:val="36"/>
            </w:rPr>
            <w:fldChar w:fldCharType="end"/>
          </w:r>
        </w:p>
        <w:p w14:paraId="075A22E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_Toc9007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1.2.4地方有关法规文件</w:t>
          </w:r>
          <w:r>
            <w:tab/>
          </w:r>
          <w:r>
            <w:fldChar w:fldCharType="begin"/>
          </w:r>
          <w:r>
            <w:instrText xml:space="preserve"> PAGEREF _Toc9007 \h </w:instrText>
          </w:r>
          <w:r>
            <w:fldChar w:fldCharType="separate"/>
          </w:r>
          <w:r>
            <w:t>- 6 -</w:t>
          </w:r>
          <w:r>
            <w:fldChar w:fldCharType="end"/>
          </w:r>
          <w:r>
            <w:rPr>
              <w:rFonts w:hint="eastAsia" w:ascii="宋体" w:hAnsi="宋体" w:eastAsia="宋体" w:cs="宋体"/>
              <w:bCs/>
              <w:color w:val="auto"/>
              <w:szCs w:val="36"/>
            </w:rPr>
            <w:fldChar w:fldCharType="end"/>
          </w:r>
        </w:p>
        <w:p w14:paraId="3E9A09A7">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_Toc17699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1.2.5国家标准</w:t>
          </w:r>
          <w:r>
            <w:tab/>
          </w:r>
          <w:r>
            <w:fldChar w:fldCharType="begin"/>
          </w:r>
          <w:r>
            <w:instrText xml:space="preserve"> PAGEREF _Toc17699 \h </w:instrText>
          </w:r>
          <w:r>
            <w:fldChar w:fldCharType="separate"/>
          </w:r>
          <w:r>
            <w:t>- 7 -</w:t>
          </w:r>
          <w:r>
            <w:fldChar w:fldCharType="end"/>
          </w:r>
          <w:r>
            <w:rPr>
              <w:rFonts w:hint="eastAsia" w:ascii="宋体" w:hAnsi="宋体" w:eastAsia="宋体" w:cs="宋体"/>
              <w:bCs/>
              <w:color w:val="auto"/>
              <w:szCs w:val="36"/>
            </w:rPr>
            <w:fldChar w:fldCharType="end"/>
          </w:r>
        </w:p>
        <w:p w14:paraId="6322AA41">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_Toc16176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1.2.6行业标准</w:t>
          </w:r>
          <w:r>
            <w:tab/>
          </w:r>
          <w:r>
            <w:fldChar w:fldCharType="begin"/>
          </w:r>
          <w:r>
            <w:instrText xml:space="preserve"> PAGEREF _Toc16176 \h </w:instrText>
          </w:r>
          <w:r>
            <w:fldChar w:fldCharType="separate"/>
          </w:r>
          <w:r>
            <w:t>- 9 -</w:t>
          </w:r>
          <w:r>
            <w:fldChar w:fldCharType="end"/>
          </w:r>
          <w:r>
            <w:rPr>
              <w:rFonts w:hint="eastAsia" w:ascii="宋体" w:hAnsi="宋体" w:eastAsia="宋体" w:cs="宋体"/>
              <w:bCs/>
              <w:color w:val="auto"/>
              <w:szCs w:val="36"/>
            </w:rPr>
            <w:fldChar w:fldCharType="end"/>
          </w:r>
        </w:p>
        <w:p w14:paraId="26D53B03">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_Toc11512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1.2.7其他相关参考资料</w:t>
          </w:r>
          <w:r>
            <w:tab/>
          </w:r>
          <w:r>
            <w:fldChar w:fldCharType="begin"/>
          </w:r>
          <w:r>
            <w:instrText xml:space="preserve"> PAGEREF _Toc11512 \h </w:instrText>
          </w:r>
          <w:r>
            <w:fldChar w:fldCharType="separate"/>
          </w:r>
          <w:r>
            <w:t>- 10 -</w:t>
          </w:r>
          <w:r>
            <w:fldChar w:fldCharType="end"/>
          </w:r>
          <w:r>
            <w:rPr>
              <w:rFonts w:hint="eastAsia" w:ascii="宋体" w:hAnsi="宋体" w:eastAsia="宋体" w:cs="宋体"/>
              <w:bCs/>
              <w:color w:val="auto"/>
              <w:szCs w:val="36"/>
            </w:rPr>
            <w:fldChar w:fldCharType="end"/>
          </w:r>
        </w:p>
        <w:p w14:paraId="7DD71458">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_Toc7365 </w:instrText>
          </w:r>
          <w:r>
            <w:rPr>
              <w:rFonts w:hint="eastAsia" w:ascii="宋体" w:hAnsi="宋体" w:eastAsia="宋体" w:cs="宋体"/>
              <w:bCs/>
              <w:szCs w:val="36"/>
            </w:rPr>
            <w:fldChar w:fldCharType="separate"/>
          </w:r>
          <w:r>
            <w:rPr>
              <w:rFonts w:hint="eastAsia" w:ascii="宋体" w:hAnsi="宋体" w:eastAsia="宋体" w:cs="宋体"/>
              <w:bCs/>
              <w:spacing w:val="1"/>
              <w:szCs w:val="30"/>
            </w:rPr>
            <w:t>1.</w:t>
          </w:r>
          <w:r>
            <w:rPr>
              <w:rFonts w:hint="eastAsia" w:ascii="宋体" w:hAnsi="宋体" w:eastAsia="宋体" w:cs="宋体"/>
              <w:bCs/>
              <w:spacing w:val="1"/>
              <w:szCs w:val="30"/>
              <w:lang w:val="en-US" w:eastAsia="zh-CN"/>
            </w:rPr>
            <w:t>3</w:t>
          </w:r>
          <w:r>
            <w:rPr>
              <w:rFonts w:hint="eastAsia" w:ascii="宋体" w:hAnsi="宋体" w:eastAsia="宋体" w:cs="宋体"/>
              <w:bCs/>
              <w:spacing w:val="1"/>
              <w:szCs w:val="30"/>
            </w:rPr>
            <w:t>评价原则及范围</w:t>
          </w:r>
          <w:r>
            <w:tab/>
          </w:r>
          <w:r>
            <w:fldChar w:fldCharType="begin"/>
          </w:r>
          <w:r>
            <w:instrText xml:space="preserve"> PAGEREF _Toc7365 \h </w:instrText>
          </w:r>
          <w:r>
            <w:fldChar w:fldCharType="separate"/>
          </w:r>
          <w:r>
            <w:t>- 10 -</w:t>
          </w:r>
          <w:r>
            <w:fldChar w:fldCharType="end"/>
          </w:r>
          <w:r>
            <w:rPr>
              <w:rFonts w:hint="eastAsia" w:ascii="宋体" w:hAnsi="宋体" w:eastAsia="宋体" w:cs="宋体"/>
              <w:bCs/>
              <w:color w:val="auto"/>
              <w:szCs w:val="36"/>
            </w:rPr>
            <w:fldChar w:fldCharType="end"/>
          </w:r>
        </w:p>
        <w:p w14:paraId="430E47A7">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_Toc31522 </w:instrText>
          </w:r>
          <w:r>
            <w:rPr>
              <w:rFonts w:hint="eastAsia" w:ascii="宋体" w:hAnsi="宋体" w:eastAsia="宋体" w:cs="宋体"/>
              <w:bCs/>
              <w:szCs w:val="36"/>
            </w:rPr>
            <w:fldChar w:fldCharType="separate"/>
          </w:r>
          <w:r>
            <w:rPr>
              <w:rFonts w:hint="eastAsia" w:ascii="宋体" w:hAnsi="宋体" w:eastAsia="宋体" w:cs="宋体"/>
              <w:bCs/>
              <w:spacing w:val="-1"/>
              <w:szCs w:val="28"/>
            </w:rPr>
            <w:t>1.</w:t>
          </w:r>
          <w:r>
            <w:rPr>
              <w:rFonts w:hint="eastAsia" w:ascii="宋体" w:hAnsi="宋体" w:eastAsia="宋体" w:cs="宋体"/>
              <w:bCs/>
              <w:spacing w:val="-1"/>
              <w:szCs w:val="28"/>
              <w:lang w:val="en-US" w:eastAsia="zh-CN"/>
            </w:rPr>
            <w:t>3</w:t>
          </w:r>
          <w:r>
            <w:rPr>
              <w:rFonts w:hint="eastAsia" w:ascii="宋体" w:hAnsi="宋体" w:eastAsia="宋体" w:cs="宋体"/>
              <w:bCs/>
              <w:spacing w:val="-1"/>
              <w:szCs w:val="28"/>
            </w:rPr>
            <w:t>.1</w:t>
          </w:r>
          <w:r>
            <w:rPr>
              <w:rFonts w:hint="eastAsia" w:ascii="宋体" w:hAnsi="宋体" w:eastAsia="宋体" w:cs="宋体"/>
              <w:spacing w:val="-58"/>
              <w:szCs w:val="28"/>
            </w:rPr>
            <w:t xml:space="preserve"> </w:t>
          </w:r>
          <w:r>
            <w:rPr>
              <w:rFonts w:hint="eastAsia" w:ascii="宋体" w:hAnsi="宋体" w:eastAsia="宋体" w:cs="宋体"/>
              <w:bCs/>
              <w:spacing w:val="-1"/>
              <w:szCs w:val="28"/>
            </w:rPr>
            <w:t>评价原则</w:t>
          </w:r>
          <w:r>
            <w:tab/>
          </w:r>
          <w:r>
            <w:fldChar w:fldCharType="begin"/>
          </w:r>
          <w:r>
            <w:instrText xml:space="preserve"> PAGEREF _Toc31522 \h </w:instrText>
          </w:r>
          <w:r>
            <w:fldChar w:fldCharType="separate"/>
          </w:r>
          <w:r>
            <w:t>- 10 -</w:t>
          </w:r>
          <w:r>
            <w:fldChar w:fldCharType="end"/>
          </w:r>
          <w:r>
            <w:rPr>
              <w:rFonts w:hint="eastAsia" w:ascii="宋体" w:hAnsi="宋体" w:eastAsia="宋体" w:cs="宋体"/>
              <w:bCs/>
              <w:color w:val="auto"/>
              <w:szCs w:val="36"/>
            </w:rPr>
            <w:fldChar w:fldCharType="end"/>
          </w:r>
        </w:p>
        <w:p w14:paraId="4AE11E75">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_Toc2868 </w:instrText>
          </w:r>
          <w:r>
            <w:rPr>
              <w:rFonts w:hint="eastAsia" w:ascii="宋体" w:hAnsi="宋体" w:eastAsia="宋体" w:cs="宋体"/>
              <w:bCs/>
              <w:szCs w:val="36"/>
            </w:rPr>
            <w:fldChar w:fldCharType="separate"/>
          </w:r>
          <w:r>
            <w:rPr>
              <w:rFonts w:hint="eastAsia" w:ascii="宋体" w:hAnsi="宋体" w:eastAsia="宋体" w:cs="宋体"/>
              <w:bCs/>
              <w:spacing w:val="-1"/>
              <w:szCs w:val="28"/>
            </w:rPr>
            <w:t>1.</w:t>
          </w:r>
          <w:r>
            <w:rPr>
              <w:rFonts w:hint="eastAsia" w:ascii="宋体" w:hAnsi="宋体" w:eastAsia="宋体" w:cs="宋体"/>
              <w:bCs/>
              <w:spacing w:val="-1"/>
              <w:szCs w:val="28"/>
              <w:lang w:val="en-US" w:eastAsia="zh-CN"/>
            </w:rPr>
            <w:t>3</w:t>
          </w:r>
          <w:r>
            <w:rPr>
              <w:rFonts w:hint="eastAsia" w:ascii="宋体" w:hAnsi="宋体" w:eastAsia="宋体" w:cs="宋体"/>
              <w:bCs/>
              <w:spacing w:val="-1"/>
              <w:szCs w:val="28"/>
            </w:rPr>
            <w:t>.2</w:t>
          </w:r>
          <w:r>
            <w:rPr>
              <w:rFonts w:hint="eastAsia" w:ascii="宋体" w:hAnsi="宋体" w:eastAsia="宋体" w:cs="宋体"/>
              <w:bCs/>
              <w:spacing w:val="-56"/>
              <w:szCs w:val="28"/>
            </w:rPr>
            <w:t xml:space="preserve"> </w:t>
          </w:r>
          <w:r>
            <w:rPr>
              <w:rFonts w:hint="eastAsia" w:ascii="宋体" w:hAnsi="宋体" w:eastAsia="宋体" w:cs="宋体"/>
              <w:bCs/>
              <w:spacing w:val="-1"/>
              <w:szCs w:val="28"/>
            </w:rPr>
            <w:t>评价范围</w:t>
          </w:r>
          <w:r>
            <w:tab/>
          </w:r>
          <w:r>
            <w:fldChar w:fldCharType="begin"/>
          </w:r>
          <w:r>
            <w:instrText xml:space="preserve"> PAGEREF _Toc2868 \h </w:instrText>
          </w:r>
          <w:r>
            <w:fldChar w:fldCharType="separate"/>
          </w:r>
          <w:r>
            <w:t>- 10 -</w:t>
          </w:r>
          <w:r>
            <w:fldChar w:fldCharType="end"/>
          </w:r>
          <w:r>
            <w:rPr>
              <w:rFonts w:hint="eastAsia" w:ascii="宋体" w:hAnsi="宋体" w:eastAsia="宋体" w:cs="宋体"/>
              <w:bCs/>
              <w:color w:val="auto"/>
              <w:szCs w:val="36"/>
            </w:rPr>
            <w:fldChar w:fldCharType="end"/>
          </w:r>
        </w:p>
        <w:p w14:paraId="1E9655A9">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_Toc31795 </w:instrText>
          </w:r>
          <w:r>
            <w:rPr>
              <w:rFonts w:hint="eastAsia" w:ascii="宋体" w:hAnsi="宋体" w:eastAsia="宋体" w:cs="宋体"/>
              <w:bCs/>
              <w:szCs w:val="36"/>
            </w:rPr>
            <w:fldChar w:fldCharType="separate"/>
          </w:r>
          <w:r>
            <w:rPr>
              <w:rFonts w:hint="eastAsia" w:ascii="宋体" w:hAnsi="宋体" w:eastAsia="宋体" w:cs="宋体"/>
              <w:bCs/>
              <w:kern w:val="0"/>
              <w:szCs w:val="30"/>
            </w:rPr>
            <w:t>1.</w:t>
          </w:r>
          <w:r>
            <w:rPr>
              <w:rFonts w:hint="eastAsia" w:ascii="宋体" w:hAnsi="宋体" w:eastAsia="宋体" w:cs="宋体"/>
              <w:bCs/>
              <w:kern w:val="0"/>
              <w:szCs w:val="30"/>
              <w:lang w:val="en-US" w:eastAsia="zh-CN"/>
            </w:rPr>
            <w:t>4</w:t>
          </w:r>
          <w:r>
            <w:rPr>
              <w:rFonts w:hint="eastAsia" w:ascii="宋体" w:hAnsi="宋体" w:eastAsia="宋体" w:cs="宋体"/>
              <w:bCs/>
              <w:kern w:val="0"/>
              <w:szCs w:val="30"/>
            </w:rPr>
            <w:t>评价程序</w:t>
          </w:r>
          <w:r>
            <w:tab/>
          </w:r>
          <w:r>
            <w:fldChar w:fldCharType="begin"/>
          </w:r>
          <w:r>
            <w:instrText xml:space="preserve"> PAGEREF _Toc31795 \h </w:instrText>
          </w:r>
          <w:r>
            <w:fldChar w:fldCharType="separate"/>
          </w:r>
          <w:r>
            <w:t>- 11 -</w:t>
          </w:r>
          <w:r>
            <w:fldChar w:fldCharType="end"/>
          </w:r>
          <w:r>
            <w:rPr>
              <w:rFonts w:hint="eastAsia" w:ascii="宋体" w:hAnsi="宋体" w:eastAsia="宋体" w:cs="宋体"/>
              <w:bCs/>
              <w:color w:val="auto"/>
              <w:szCs w:val="36"/>
            </w:rPr>
            <w:fldChar w:fldCharType="end"/>
          </w:r>
        </w:p>
        <w:p w14:paraId="52E7E9DE">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_Toc7557 </w:instrText>
          </w:r>
          <w:r>
            <w:rPr>
              <w:rFonts w:hint="eastAsia" w:ascii="宋体" w:hAnsi="宋体" w:eastAsia="宋体" w:cs="宋体"/>
              <w:bCs/>
              <w:szCs w:val="36"/>
            </w:rPr>
            <w:fldChar w:fldCharType="separate"/>
          </w:r>
          <w:r>
            <w:rPr>
              <w:rFonts w:hint="eastAsia" w:ascii="宋体" w:hAnsi="宋体" w:eastAsia="宋体" w:cs="宋体"/>
              <w:bCs/>
              <w:kern w:val="0"/>
              <w:szCs w:val="30"/>
            </w:rPr>
            <w:t>1.</w:t>
          </w:r>
          <w:r>
            <w:rPr>
              <w:rFonts w:hint="eastAsia" w:ascii="宋体" w:hAnsi="宋体" w:eastAsia="宋体" w:cs="宋体"/>
              <w:bCs/>
              <w:kern w:val="0"/>
              <w:szCs w:val="30"/>
              <w:lang w:val="en-US" w:eastAsia="zh-CN"/>
            </w:rPr>
            <w:t>5</w:t>
          </w:r>
          <w:r>
            <w:rPr>
              <w:rFonts w:hint="eastAsia" w:ascii="宋体" w:hAnsi="宋体" w:eastAsia="宋体" w:cs="宋体"/>
              <w:bCs/>
              <w:kern w:val="0"/>
              <w:szCs w:val="30"/>
            </w:rPr>
            <w:t>评价基准日</w:t>
          </w:r>
          <w:r>
            <w:tab/>
          </w:r>
          <w:r>
            <w:fldChar w:fldCharType="begin"/>
          </w:r>
          <w:r>
            <w:instrText xml:space="preserve"> PAGEREF _Toc7557 \h </w:instrText>
          </w:r>
          <w:r>
            <w:fldChar w:fldCharType="separate"/>
          </w:r>
          <w:r>
            <w:t>- 12 -</w:t>
          </w:r>
          <w:r>
            <w:fldChar w:fldCharType="end"/>
          </w:r>
          <w:r>
            <w:rPr>
              <w:rFonts w:hint="eastAsia" w:ascii="宋体" w:hAnsi="宋体" w:eastAsia="宋体" w:cs="宋体"/>
              <w:bCs/>
              <w:color w:val="auto"/>
              <w:szCs w:val="36"/>
            </w:rPr>
            <w:fldChar w:fldCharType="end"/>
          </w:r>
        </w:p>
        <w:p w14:paraId="2D085353">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_Toc5326 </w:instrText>
          </w:r>
          <w:r>
            <w:rPr>
              <w:rFonts w:hint="eastAsia" w:ascii="宋体" w:hAnsi="宋体" w:eastAsia="宋体" w:cs="宋体"/>
              <w:bCs/>
              <w:szCs w:val="36"/>
            </w:rPr>
            <w:fldChar w:fldCharType="separate"/>
          </w:r>
          <w:r>
            <w:rPr>
              <w:rFonts w:hint="eastAsia" w:ascii="宋体" w:hAnsi="宋体" w:eastAsia="宋体" w:cs="宋体"/>
              <w:bCs/>
              <w:spacing w:val="2"/>
              <w:szCs w:val="30"/>
            </w:rPr>
            <w:t>1.</w:t>
          </w:r>
          <w:r>
            <w:rPr>
              <w:rFonts w:hint="eastAsia" w:ascii="宋体" w:hAnsi="宋体" w:eastAsia="宋体" w:cs="宋体"/>
              <w:bCs/>
              <w:spacing w:val="2"/>
              <w:szCs w:val="30"/>
              <w:lang w:val="en-US" w:eastAsia="zh-CN"/>
            </w:rPr>
            <w:t>6</w:t>
          </w:r>
          <w:r>
            <w:rPr>
              <w:rFonts w:hint="eastAsia" w:ascii="宋体" w:hAnsi="宋体" w:eastAsia="宋体" w:cs="宋体"/>
              <w:bCs/>
              <w:spacing w:val="2"/>
              <w:szCs w:val="30"/>
            </w:rPr>
            <w:t>评价报告使用权声明</w:t>
          </w:r>
          <w:r>
            <w:tab/>
          </w:r>
          <w:r>
            <w:fldChar w:fldCharType="begin"/>
          </w:r>
          <w:r>
            <w:instrText xml:space="preserve"> PAGEREF _Toc5326 \h </w:instrText>
          </w:r>
          <w:r>
            <w:fldChar w:fldCharType="separate"/>
          </w:r>
          <w:r>
            <w:t>- 12 -</w:t>
          </w:r>
          <w:r>
            <w:fldChar w:fldCharType="end"/>
          </w:r>
          <w:r>
            <w:rPr>
              <w:rFonts w:hint="eastAsia" w:ascii="宋体" w:hAnsi="宋体" w:eastAsia="宋体" w:cs="宋体"/>
              <w:bCs/>
              <w:color w:val="auto"/>
              <w:szCs w:val="36"/>
            </w:rPr>
            <w:fldChar w:fldCharType="end"/>
          </w:r>
        </w:p>
        <w:p w14:paraId="67F4BB7D">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_Toc13479 </w:instrText>
          </w:r>
          <w:r>
            <w:rPr>
              <w:rFonts w:hint="eastAsia" w:ascii="宋体" w:hAnsi="宋体" w:eastAsia="宋体" w:cs="宋体"/>
              <w:bCs/>
              <w:szCs w:val="36"/>
            </w:rPr>
            <w:fldChar w:fldCharType="separate"/>
          </w:r>
          <w:r>
            <w:rPr>
              <w:rFonts w:ascii="宋体" w:hAnsi="宋体" w:eastAsia="宋体" w:cs="宋体"/>
              <w:bCs/>
              <w:szCs w:val="36"/>
            </w:rPr>
            <w:t>第</w:t>
          </w:r>
          <w:r>
            <w:rPr>
              <w:rFonts w:ascii="宋体" w:hAnsi="宋体" w:eastAsia="宋体" w:cs="宋体"/>
              <w:bCs/>
              <w:spacing w:val="-62"/>
              <w:szCs w:val="36"/>
            </w:rPr>
            <w:t xml:space="preserve"> </w:t>
          </w:r>
          <w:r>
            <w:rPr>
              <w:rFonts w:ascii="宋体" w:hAnsi="宋体" w:eastAsia="宋体" w:cs="宋体"/>
              <w:bCs/>
              <w:szCs w:val="36"/>
            </w:rPr>
            <w:t>2</w:t>
          </w:r>
          <w:r>
            <w:rPr>
              <w:rFonts w:ascii="宋体" w:hAnsi="宋体" w:eastAsia="宋体" w:cs="宋体"/>
              <w:bCs/>
              <w:spacing w:val="-57"/>
              <w:szCs w:val="36"/>
            </w:rPr>
            <w:t xml:space="preserve"> </w:t>
          </w:r>
          <w:r>
            <w:rPr>
              <w:rFonts w:ascii="宋体" w:hAnsi="宋体" w:eastAsia="宋体" w:cs="宋体"/>
              <w:bCs/>
              <w:szCs w:val="36"/>
            </w:rPr>
            <w:t>章 评价项目概况</w:t>
          </w:r>
          <w:r>
            <w:tab/>
          </w:r>
          <w:r>
            <w:fldChar w:fldCharType="begin"/>
          </w:r>
          <w:r>
            <w:instrText xml:space="preserve"> PAGEREF _Toc13479 \h </w:instrText>
          </w:r>
          <w:r>
            <w:fldChar w:fldCharType="separate"/>
          </w:r>
          <w:r>
            <w:t>- 13 -</w:t>
          </w:r>
          <w:r>
            <w:fldChar w:fldCharType="end"/>
          </w:r>
          <w:r>
            <w:rPr>
              <w:rFonts w:hint="eastAsia" w:ascii="宋体" w:hAnsi="宋体" w:eastAsia="宋体" w:cs="宋体"/>
              <w:bCs/>
              <w:color w:val="auto"/>
              <w:szCs w:val="36"/>
            </w:rPr>
            <w:fldChar w:fldCharType="end"/>
          </w:r>
        </w:p>
        <w:p w14:paraId="203B7A59">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_Toc15796 </w:instrText>
          </w:r>
          <w:r>
            <w:rPr>
              <w:rFonts w:hint="eastAsia" w:ascii="宋体" w:hAnsi="宋体" w:eastAsia="宋体" w:cs="宋体"/>
              <w:bCs/>
              <w:szCs w:val="36"/>
            </w:rPr>
            <w:fldChar w:fldCharType="separate"/>
          </w:r>
          <w:r>
            <w:rPr>
              <w:rFonts w:hint="eastAsia" w:ascii="宋体" w:hAnsi="宋体" w:eastAsia="宋体" w:cs="宋体"/>
              <w:bCs/>
              <w:szCs w:val="30"/>
            </w:rPr>
            <w:t>2.1</w:t>
          </w:r>
          <w:r>
            <w:rPr>
              <w:rFonts w:hint="eastAsia" w:ascii="宋体" w:hAnsi="宋体" w:eastAsia="宋体" w:cs="宋体"/>
              <w:spacing w:val="-55"/>
              <w:szCs w:val="30"/>
            </w:rPr>
            <w:t xml:space="preserve"> </w:t>
          </w:r>
          <w:r>
            <w:rPr>
              <w:rFonts w:hint="eastAsia" w:ascii="宋体" w:hAnsi="宋体" w:eastAsia="宋体" w:cs="宋体"/>
              <w:bCs/>
              <w:szCs w:val="30"/>
            </w:rPr>
            <w:t>企业概况</w:t>
          </w:r>
          <w:r>
            <w:tab/>
          </w:r>
          <w:r>
            <w:fldChar w:fldCharType="begin"/>
          </w:r>
          <w:r>
            <w:instrText xml:space="preserve"> PAGEREF _Toc15796 \h </w:instrText>
          </w:r>
          <w:r>
            <w:fldChar w:fldCharType="separate"/>
          </w:r>
          <w:r>
            <w:t>- 13 -</w:t>
          </w:r>
          <w:r>
            <w:fldChar w:fldCharType="end"/>
          </w:r>
          <w:r>
            <w:rPr>
              <w:rFonts w:hint="eastAsia" w:ascii="宋体" w:hAnsi="宋体" w:eastAsia="宋体" w:cs="宋体"/>
              <w:bCs/>
              <w:color w:val="auto"/>
              <w:szCs w:val="36"/>
            </w:rPr>
            <w:fldChar w:fldCharType="end"/>
          </w:r>
        </w:p>
        <w:p w14:paraId="1F838E65">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_Toc15284 </w:instrText>
          </w:r>
          <w:r>
            <w:rPr>
              <w:rFonts w:hint="eastAsia" w:ascii="宋体" w:hAnsi="宋体" w:eastAsia="宋体" w:cs="宋体"/>
              <w:bCs/>
              <w:szCs w:val="36"/>
            </w:rPr>
            <w:fldChar w:fldCharType="separate"/>
          </w:r>
          <w:r>
            <w:rPr>
              <w:rFonts w:hint="eastAsia" w:ascii="宋体" w:hAnsi="宋体" w:eastAsia="宋体" w:cs="宋体"/>
              <w:bCs/>
              <w:spacing w:val="1"/>
              <w:szCs w:val="28"/>
            </w:rPr>
            <w:t>2.1.1</w:t>
          </w:r>
          <w:r>
            <w:rPr>
              <w:rFonts w:hint="eastAsia" w:ascii="宋体" w:hAnsi="宋体" w:eastAsia="宋体" w:cs="宋体"/>
              <w:spacing w:val="-57"/>
              <w:szCs w:val="28"/>
            </w:rPr>
            <w:t xml:space="preserve"> </w:t>
          </w:r>
          <w:r>
            <w:rPr>
              <w:rFonts w:hint="eastAsia" w:ascii="宋体" w:hAnsi="宋体" w:eastAsia="宋体" w:cs="宋体"/>
              <w:bCs/>
              <w:spacing w:val="1"/>
              <w:szCs w:val="28"/>
            </w:rPr>
            <w:t>企业简介</w:t>
          </w:r>
          <w:r>
            <w:tab/>
          </w:r>
          <w:r>
            <w:fldChar w:fldCharType="begin"/>
          </w:r>
          <w:r>
            <w:instrText xml:space="preserve"> PAGEREF _Toc15284 \h </w:instrText>
          </w:r>
          <w:r>
            <w:fldChar w:fldCharType="separate"/>
          </w:r>
          <w:r>
            <w:t>- 13 -</w:t>
          </w:r>
          <w:r>
            <w:fldChar w:fldCharType="end"/>
          </w:r>
          <w:r>
            <w:rPr>
              <w:rFonts w:hint="eastAsia" w:ascii="宋体" w:hAnsi="宋体" w:eastAsia="宋体" w:cs="宋体"/>
              <w:bCs/>
              <w:color w:val="auto"/>
              <w:szCs w:val="36"/>
            </w:rPr>
            <w:fldChar w:fldCharType="end"/>
          </w:r>
        </w:p>
        <w:p w14:paraId="667DB153">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_Toc15723 </w:instrText>
          </w:r>
          <w:r>
            <w:rPr>
              <w:rFonts w:hint="eastAsia" w:ascii="宋体" w:hAnsi="宋体" w:eastAsia="宋体" w:cs="宋体"/>
              <w:bCs/>
              <w:szCs w:val="36"/>
            </w:rPr>
            <w:fldChar w:fldCharType="separate"/>
          </w:r>
          <w:r>
            <w:rPr>
              <w:rFonts w:hint="eastAsia" w:ascii="宋体" w:hAnsi="宋体" w:eastAsia="宋体" w:cs="宋体"/>
              <w:bCs/>
              <w:spacing w:val="2"/>
              <w:szCs w:val="28"/>
            </w:rPr>
            <w:t>2.1.2</w:t>
          </w:r>
          <w:r>
            <w:rPr>
              <w:rFonts w:hint="eastAsia" w:ascii="宋体" w:hAnsi="宋体" w:eastAsia="宋体" w:cs="宋体"/>
              <w:spacing w:val="-55"/>
              <w:szCs w:val="28"/>
            </w:rPr>
            <w:t xml:space="preserve"> </w:t>
          </w:r>
          <w:r>
            <w:rPr>
              <w:rFonts w:hint="eastAsia" w:ascii="宋体" w:hAnsi="宋体" w:eastAsia="宋体" w:cs="宋体"/>
              <w:bCs/>
              <w:spacing w:val="2"/>
              <w:szCs w:val="28"/>
            </w:rPr>
            <w:t>项目概况</w:t>
          </w:r>
          <w:r>
            <w:tab/>
          </w:r>
          <w:r>
            <w:fldChar w:fldCharType="begin"/>
          </w:r>
          <w:r>
            <w:instrText xml:space="preserve"> PAGEREF _Toc15723 \h </w:instrText>
          </w:r>
          <w:r>
            <w:fldChar w:fldCharType="separate"/>
          </w:r>
          <w:r>
            <w:t>- 13 -</w:t>
          </w:r>
          <w:r>
            <w:fldChar w:fldCharType="end"/>
          </w:r>
          <w:r>
            <w:rPr>
              <w:rFonts w:hint="eastAsia" w:ascii="宋体" w:hAnsi="宋体" w:eastAsia="宋体" w:cs="宋体"/>
              <w:bCs/>
              <w:color w:val="auto"/>
              <w:szCs w:val="36"/>
            </w:rPr>
            <w:fldChar w:fldCharType="end"/>
          </w:r>
        </w:p>
        <w:p w14:paraId="29B74E53">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_Toc12176 </w:instrText>
          </w:r>
          <w:r>
            <w:rPr>
              <w:rFonts w:hint="eastAsia" w:ascii="宋体" w:hAnsi="宋体" w:eastAsia="宋体" w:cs="宋体"/>
              <w:bCs/>
              <w:szCs w:val="36"/>
            </w:rPr>
            <w:fldChar w:fldCharType="separate"/>
          </w:r>
          <w:r>
            <w:rPr>
              <w:rFonts w:hint="eastAsia" w:ascii="宋体" w:hAnsi="宋体" w:eastAsia="宋体" w:cs="宋体"/>
              <w:bCs/>
              <w:spacing w:val="-4"/>
              <w:szCs w:val="30"/>
            </w:rPr>
            <w:t>2.2</w:t>
          </w:r>
          <w:r>
            <w:rPr>
              <w:rFonts w:hint="eastAsia" w:ascii="宋体" w:hAnsi="宋体" w:eastAsia="宋体" w:cs="宋体"/>
              <w:spacing w:val="-4"/>
              <w:szCs w:val="30"/>
            </w:rPr>
            <w:t xml:space="preserve"> </w:t>
          </w:r>
          <w:r>
            <w:rPr>
              <w:rFonts w:hint="eastAsia" w:ascii="宋体" w:hAnsi="宋体" w:eastAsia="宋体" w:cs="宋体"/>
              <w:bCs/>
              <w:spacing w:val="-4"/>
              <w:szCs w:val="30"/>
            </w:rPr>
            <w:t>自然环境简况</w:t>
          </w:r>
          <w:r>
            <w:tab/>
          </w:r>
          <w:r>
            <w:fldChar w:fldCharType="begin"/>
          </w:r>
          <w:r>
            <w:instrText xml:space="preserve"> PAGEREF _Toc12176 \h </w:instrText>
          </w:r>
          <w:r>
            <w:fldChar w:fldCharType="separate"/>
          </w:r>
          <w:r>
            <w:t>- 14 -</w:t>
          </w:r>
          <w:r>
            <w:fldChar w:fldCharType="end"/>
          </w:r>
          <w:r>
            <w:rPr>
              <w:rFonts w:hint="eastAsia" w:ascii="宋体" w:hAnsi="宋体" w:eastAsia="宋体" w:cs="宋体"/>
              <w:bCs/>
              <w:color w:val="auto"/>
              <w:szCs w:val="36"/>
            </w:rPr>
            <w:fldChar w:fldCharType="end"/>
          </w:r>
        </w:p>
        <w:p w14:paraId="69F38E91">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_Toc29688 </w:instrText>
          </w:r>
          <w:r>
            <w:rPr>
              <w:rFonts w:hint="eastAsia" w:ascii="宋体" w:hAnsi="宋体" w:eastAsia="宋体" w:cs="宋体"/>
              <w:bCs/>
              <w:szCs w:val="36"/>
            </w:rPr>
            <w:fldChar w:fldCharType="separate"/>
          </w:r>
          <w:r>
            <w:rPr>
              <w:rFonts w:hint="eastAsia" w:ascii="宋体" w:hAnsi="宋体" w:eastAsia="宋体" w:cs="宋体"/>
              <w:bCs/>
              <w:spacing w:val="5"/>
              <w:szCs w:val="28"/>
            </w:rPr>
            <w:t>2.2.1</w:t>
          </w:r>
          <w:r>
            <w:rPr>
              <w:rFonts w:hint="eastAsia" w:ascii="宋体" w:hAnsi="宋体" w:eastAsia="宋体" w:cs="宋体"/>
              <w:spacing w:val="5"/>
              <w:szCs w:val="28"/>
            </w:rPr>
            <w:t xml:space="preserve"> </w:t>
          </w:r>
          <w:r>
            <w:rPr>
              <w:rFonts w:hint="eastAsia" w:ascii="宋体" w:hAnsi="宋体" w:eastAsia="宋体" w:cs="宋体"/>
              <w:bCs/>
              <w:spacing w:val="5"/>
              <w:szCs w:val="28"/>
            </w:rPr>
            <w:t>厂区位置与周边环境情况</w:t>
          </w:r>
          <w:r>
            <w:tab/>
          </w:r>
          <w:r>
            <w:fldChar w:fldCharType="begin"/>
          </w:r>
          <w:r>
            <w:instrText xml:space="preserve"> PAGEREF _Toc29688 \h </w:instrText>
          </w:r>
          <w:r>
            <w:fldChar w:fldCharType="separate"/>
          </w:r>
          <w:r>
            <w:t>- 14 -</w:t>
          </w:r>
          <w:r>
            <w:fldChar w:fldCharType="end"/>
          </w:r>
          <w:r>
            <w:rPr>
              <w:rFonts w:hint="eastAsia" w:ascii="宋体" w:hAnsi="宋体" w:eastAsia="宋体" w:cs="宋体"/>
              <w:bCs/>
              <w:color w:val="auto"/>
              <w:szCs w:val="36"/>
            </w:rPr>
            <w:fldChar w:fldCharType="end"/>
          </w:r>
        </w:p>
        <w:p w14:paraId="30DF5846">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_Toc5164 </w:instrText>
          </w:r>
          <w:r>
            <w:rPr>
              <w:rFonts w:hint="eastAsia" w:ascii="宋体" w:hAnsi="宋体" w:eastAsia="宋体" w:cs="宋体"/>
              <w:bCs/>
              <w:szCs w:val="36"/>
            </w:rPr>
            <w:fldChar w:fldCharType="separate"/>
          </w:r>
          <w:r>
            <w:rPr>
              <w:rFonts w:hint="eastAsia" w:ascii="宋体" w:hAnsi="宋体" w:eastAsia="宋体" w:cs="宋体"/>
              <w:bCs/>
              <w:spacing w:val="1"/>
              <w:szCs w:val="28"/>
            </w:rPr>
            <w:t>2.2.2</w:t>
          </w:r>
          <w:r>
            <w:rPr>
              <w:rFonts w:hint="eastAsia" w:ascii="宋体" w:hAnsi="宋体" w:eastAsia="宋体" w:cs="宋体"/>
              <w:spacing w:val="-57"/>
              <w:szCs w:val="28"/>
            </w:rPr>
            <w:t xml:space="preserve"> </w:t>
          </w:r>
          <w:r>
            <w:rPr>
              <w:rFonts w:hint="eastAsia" w:ascii="宋体" w:hAnsi="宋体" w:eastAsia="宋体" w:cs="宋体"/>
              <w:bCs/>
              <w:spacing w:val="1"/>
              <w:szCs w:val="28"/>
            </w:rPr>
            <w:t>气象条件</w:t>
          </w:r>
          <w:r>
            <w:tab/>
          </w:r>
          <w:r>
            <w:fldChar w:fldCharType="begin"/>
          </w:r>
          <w:r>
            <w:instrText xml:space="preserve"> PAGEREF _Toc5164 \h </w:instrText>
          </w:r>
          <w:r>
            <w:fldChar w:fldCharType="separate"/>
          </w:r>
          <w:r>
            <w:t>- 15 -</w:t>
          </w:r>
          <w:r>
            <w:fldChar w:fldCharType="end"/>
          </w:r>
          <w:r>
            <w:rPr>
              <w:rFonts w:hint="eastAsia" w:ascii="宋体" w:hAnsi="宋体" w:eastAsia="宋体" w:cs="宋体"/>
              <w:bCs/>
              <w:color w:val="auto"/>
              <w:szCs w:val="36"/>
            </w:rPr>
            <w:fldChar w:fldCharType="end"/>
          </w:r>
        </w:p>
        <w:p w14:paraId="2A3C57F9">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_Toc29052 </w:instrText>
          </w:r>
          <w:r>
            <w:rPr>
              <w:rFonts w:hint="eastAsia" w:ascii="宋体" w:hAnsi="宋体" w:eastAsia="宋体" w:cs="宋体"/>
              <w:bCs/>
              <w:szCs w:val="36"/>
            </w:rPr>
            <w:fldChar w:fldCharType="separate"/>
          </w:r>
          <w:r>
            <w:rPr>
              <w:rFonts w:hint="eastAsia" w:ascii="宋体" w:hAnsi="宋体" w:eastAsia="宋体" w:cs="宋体"/>
              <w:bCs/>
              <w:spacing w:val="1"/>
              <w:szCs w:val="28"/>
            </w:rPr>
            <w:t>2.2.3</w:t>
          </w:r>
          <w:r>
            <w:rPr>
              <w:rFonts w:hint="eastAsia" w:ascii="宋体" w:hAnsi="宋体" w:eastAsia="宋体" w:cs="宋体"/>
              <w:spacing w:val="-57"/>
              <w:szCs w:val="28"/>
            </w:rPr>
            <w:t xml:space="preserve"> </w:t>
          </w:r>
          <w:r>
            <w:rPr>
              <w:rFonts w:hint="eastAsia" w:ascii="宋体" w:hAnsi="宋体" w:eastAsia="宋体" w:cs="宋体"/>
              <w:bCs/>
              <w:spacing w:val="1"/>
              <w:szCs w:val="28"/>
            </w:rPr>
            <w:t>地质条件</w:t>
          </w:r>
          <w:r>
            <w:tab/>
          </w:r>
          <w:r>
            <w:fldChar w:fldCharType="begin"/>
          </w:r>
          <w:r>
            <w:instrText xml:space="preserve"> PAGEREF _Toc29052 \h </w:instrText>
          </w:r>
          <w:r>
            <w:fldChar w:fldCharType="separate"/>
          </w:r>
          <w:r>
            <w:t>- 16 -</w:t>
          </w:r>
          <w:r>
            <w:fldChar w:fldCharType="end"/>
          </w:r>
          <w:r>
            <w:rPr>
              <w:rFonts w:hint="eastAsia" w:ascii="宋体" w:hAnsi="宋体" w:eastAsia="宋体" w:cs="宋体"/>
              <w:bCs/>
              <w:color w:val="auto"/>
              <w:szCs w:val="36"/>
            </w:rPr>
            <w:fldChar w:fldCharType="end"/>
          </w:r>
        </w:p>
        <w:p w14:paraId="64C51DC0">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_Toc19764 </w:instrText>
          </w:r>
          <w:r>
            <w:rPr>
              <w:rFonts w:hint="eastAsia" w:ascii="宋体" w:hAnsi="宋体" w:eastAsia="宋体" w:cs="宋体"/>
              <w:bCs/>
              <w:szCs w:val="36"/>
            </w:rPr>
            <w:fldChar w:fldCharType="separate"/>
          </w:r>
          <w:r>
            <w:rPr>
              <w:rFonts w:hint="eastAsia" w:ascii="宋体" w:hAnsi="宋体" w:eastAsia="宋体" w:cs="宋体"/>
              <w:bCs/>
              <w:spacing w:val="-4"/>
              <w:szCs w:val="30"/>
            </w:rPr>
            <w:t>2.</w:t>
          </w:r>
          <w:r>
            <w:rPr>
              <w:rFonts w:hint="eastAsia" w:ascii="宋体" w:hAnsi="宋体" w:eastAsia="宋体" w:cs="宋体"/>
              <w:bCs/>
              <w:spacing w:val="-4"/>
              <w:szCs w:val="30"/>
              <w:lang w:val="en-US" w:eastAsia="zh-CN"/>
            </w:rPr>
            <w:t>3</w:t>
          </w:r>
          <w:r>
            <w:rPr>
              <w:rFonts w:hint="eastAsia" w:ascii="宋体" w:hAnsi="宋体" w:eastAsia="宋体" w:cs="宋体"/>
              <w:bCs/>
              <w:spacing w:val="-4"/>
              <w:szCs w:val="30"/>
            </w:rPr>
            <w:t xml:space="preserve"> </w:t>
          </w:r>
          <w:r>
            <w:rPr>
              <w:rFonts w:hint="eastAsia" w:ascii="宋体" w:hAnsi="宋体" w:eastAsia="宋体" w:cs="宋体"/>
              <w:bCs/>
              <w:spacing w:val="-4"/>
              <w:szCs w:val="30"/>
              <w:lang w:val="en-US" w:eastAsia="zh-CN"/>
            </w:rPr>
            <w:t>生产工艺简述</w:t>
          </w:r>
          <w:r>
            <w:tab/>
          </w:r>
          <w:r>
            <w:fldChar w:fldCharType="begin"/>
          </w:r>
          <w:r>
            <w:instrText xml:space="preserve"> PAGEREF _Toc19764 \h </w:instrText>
          </w:r>
          <w:r>
            <w:fldChar w:fldCharType="separate"/>
          </w:r>
          <w:r>
            <w:t>- 16 -</w:t>
          </w:r>
          <w:r>
            <w:fldChar w:fldCharType="end"/>
          </w:r>
          <w:r>
            <w:rPr>
              <w:rFonts w:hint="eastAsia" w:ascii="宋体" w:hAnsi="宋体" w:eastAsia="宋体" w:cs="宋体"/>
              <w:bCs/>
              <w:color w:val="auto"/>
              <w:szCs w:val="36"/>
            </w:rPr>
            <w:fldChar w:fldCharType="end"/>
          </w:r>
        </w:p>
        <w:p w14:paraId="6B721DEF">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_Toc5822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2.4公用工程及辅助生产设施</w:t>
          </w:r>
          <w:r>
            <w:tab/>
          </w:r>
          <w:r>
            <w:fldChar w:fldCharType="begin"/>
          </w:r>
          <w:r>
            <w:instrText xml:space="preserve"> PAGEREF _Toc5822 \h </w:instrText>
          </w:r>
          <w:r>
            <w:fldChar w:fldCharType="separate"/>
          </w:r>
          <w:r>
            <w:t>- 18 -</w:t>
          </w:r>
          <w:r>
            <w:fldChar w:fldCharType="end"/>
          </w:r>
          <w:r>
            <w:rPr>
              <w:rFonts w:hint="eastAsia" w:ascii="宋体" w:hAnsi="宋体" w:eastAsia="宋体" w:cs="宋体"/>
              <w:bCs/>
              <w:color w:val="auto"/>
              <w:szCs w:val="36"/>
            </w:rPr>
            <w:fldChar w:fldCharType="end"/>
          </w:r>
        </w:p>
        <w:p w14:paraId="24CDD78C">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_Toc15614 </w:instrText>
          </w:r>
          <w:r>
            <w:rPr>
              <w:rFonts w:hint="eastAsia" w:ascii="宋体" w:hAnsi="宋体" w:eastAsia="宋体" w:cs="宋体"/>
              <w:bCs/>
              <w:szCs w:val="36"/>
            </w:rPr>
            <w:fldChar w:fldCharType="separate"/>
          </w:r>
          <w:r>
            <w:rPr>
              <w:rFonts w:hint="eastAsia" w:ascii="宋体" w:hAnsi="宋体" w:eastAsia="宋体" w:cs="宋体"/>
              <w:bCs/>
              <w:szCs w:val="28"/>
            </w:rPr>
            <w:t>2.4.1</w:t>
          </w:r>
          <w:r>
            <w:rPr>
              <w:rFonts w:hint="eastAsia" w:ascii="宋体" w:hAnsi="宋体" w:eastAsia="宋体" w:cs="宋体"/>
              <w:spacing w:val="-56"/>
              <w:szCs w:val="28"/>
            </w:rPr>
            <w:t xml:space="preserve"> </w:t>
          </w:r>
          <w:r>
            <w:rPr>
              <w:rFonts w:hint="eastAsia" w:ascii="宋体" w:hAnsi="宋体" w:eastAsia="宋体" w:cs="宋体"/>
              <w:bCs/>
              <w:szCs w:val="28"/>
            </w:rPr>
            <w:t>给排水</w:t>
          </w:r>
          <w:r>
            <w:tab/>
          </w:r>
          <w:r>
            <w:fldChar w:fldCharType="begin"/>
          </w:r>
          <w:r>
            <w:instrText xml:space="preserve"> PAGEREF _Toc15614 \h </w:instrText>
          </w:r>
          <w:r>
            <w:fldChar w:fldCharType="separate"/>
          </w:r>
          <w:r>
            <w:t>- 18 -</w:t>
          </w:r>
          <w:r>
            <w:fldChar w:fldCharType="end"/>
          </w:r>
          <w:r>
            <w:rPr>
              <w:rFonts w:hint="eastAsia" w:ascii="宋体" w:hAnsi="宋体" w:eastAsia="宋体" w:cs="宋体"/>
              <w:bCs/>
              <w:color w:val="auto"/>
              <w:szCs w:val="36"/>
            </w:rPr>
            <w:fldChar w:fldCharType="end"/>
          </w:r>
        </w:p>
        <w:p w14:paraId="36B20725">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_Toc14042 </w:instrText>
          </w:r>
          <w:r>
            <w:rPr>
              <w:rFonts w:hint="eastAsia" w:ascii="宋体" w:hAnsi="宋体" w:eastAsia="宋体" w:cs="宋体"/>
              <w:bCs/>
              <w:szCs w:val="36"/>
            </w:rPr>
            <w:fldChar w:fldCharType="separate"/>
          </w:r>
          <w:r>
            <w:rPr>
              <w:rFonts w:hint="eastAsia" w:ascii="宋体" w:hAnsi="宋体" w:eastAsia="宋体" w:cs="宋体"/>
              <w:bCs/>
              <w:spacing w:val="-5"/>
              <w:szCs w:val="28"/>
            </w:rPr>
            <w:t>2.4.2</w:t>
          </w:r>
          <w:r>
            <w:rPr>
              <w:rFonts w:hint="eastAsia" w:ascii="宋体" w:hAnsi="宋体" w:eastAsia="宋体" w:cs="宋体"/>
              <w:bCs/>
              <w:spacing w:val="-55"/>
              <w:szCs w:val="28"/>
            </w:rPr>
            <w:t xml:space="preserve"> </w:t>
          </w:r>
          <w:r>
            <w:rPr>
              <w:rFonts w:hint="eastAsia" w:ascii="宋体" w:hAnsi="宋体" w:eastAsia="宋体" w:cs="宋体"/>
              <w:bCs/>
              <w:spacing w:val="-5"/>
              <w:szCs w:val="28"/>
            </w:rPr>
            <w:t>供配电和公辅设施</w:t>
          </w:r>
          <w:r>
            <w:tab/>
          </w:r>
          <w:r>
            <w:fldChar w:fldCharType="begin"/>
          </w:r>
          <w:r>
            <w:instrText xml:space="preserve"> PAGEREF _Toc14042 \h </w:instrText>
          </w:r>
          <w:r>
            <w:fldChar w:fldCharType="separate"/>
          </w:r>
          <w:r>
            <w:t>- 18 -</w:t>
          </w:r>
          <w:r>
            <w:fldChar w:fldCharType="end"/>
          </w:r>
          <w:r>
            <w:rPr>
              <w:rFonts w:hint="eastAsia" w:ascii="宋体" w:hAnsi="宋体" w:eastAsia="宋体" w:cs="宋体"/>
              <w:bCs/>
              <w:color w:val="auto"/>
              <w:szCs w:val="36"/>
            </w:rPr>
            <w:fldChar w:fldCharType="end"/>
          </w:r>
        </w:p>
        <w:p w14:paraId="26743E4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_Toc25566 </w:instrText>
          </w:r>
          <w:r>
            <w:rPr>
              <w:rFonts w:hint="eastAsia" w:ascii="宋体" w:hAnsi="宋体" w:eastAsia="宋体" w:cs="宋体"/>
              <w:bCs/>
              <w:szCs w:val="36"/>
            </w:rPr>
            <w:fldChar w:fldCharType="separate"/>
          </w:r>
          <w:r>
            <w:rPr>
              <w:rFonts w:hint="eastAsia" w:ascii="宋体" w:hAnsi="宋体" w:eastAsia="宋体" w:cs="宋体"/>
              <w:bCs/>
              <w:szCs w:val="28"/>
              <w:lang w:val="en-US" w:eastAsia="zh-CN"/>
            </w:rPr>
            <w:t>2.4.</w:t>
          </w:r>
          <w:r>
            <w:rPr>
              <w:rFonts w:hint="eastAsia" w:hAnsi="宋体" w:cs="宋体"/>
              <w:bCs/>
              <w:szCs w:val="28"/>
              <w:lang w:val="en-US" w:eastAsia="zh-CN"/>
            </w:rPr>
            <w:t>3</w:t>
          </w:r>
          <w:r>
            <w:rPr>
              <w:rFonts w:hint="eastAsia" w:ascii="宋体" w:hAnsi="宋体" w:eastAsia="宋体" w:cs="宋体"/>
              <w:bCs/>
              <w:szCs w:val="28"/>
              <w:lang w:val="en-US" w:eastAsia="zh-CN"/>
            </w:rPr>
            <w:t>消防</w:t>
          </w:r>
          <w:r>
            <w:tab/>
          </w:r>
          <w:r>
            <w:fldChar w:fldCharType="begin"/>
          </w:r>
          <w:r>
            <w:instrText xml:space="preserve"> PAGEREF _Toc25566 \h </w:instrText>
          </w:r>
          <w:r>
            <w:fldChar w:fldCharType="separate"/>
          </w:r>
          <w:r>
            <w:t>- 19 -</w:t>
          </w:r>
          <w:r>
            <w:fldChar w:fldCharType="end"/>
          </w:r>
          <w:r>
            <w:rPr>
              <w:rFonts w:hint="eastAsia" w:ascii="宋体" w:hAnsi="宋体" w:eastAsia="宋体" w:cs="宋体"/>
              <w:bCs/>
              <w:color w:val="auto"/>
              <w:szCs w:val="36"/>
            </w:rPr>
            <w:fldChar w:fldCharType="end"/>
          </w:r>
        </w:p>
        <w:p w14:paraId="50FD2179">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_Toc11195 </w:instrText>
          </w:r>
          <w:r>
            <w:rPr>
              <w:rFonts w:hint="eastAsia" w:ascii="宋体" w:hAnsi="宋体" w:eastAsia="宋体" w:cs="宋体"/>
              <w:bCs/>
              <w:szCs w:val="36"/>
            </w:rPr>
            <w:fldChar w:fldCharType="separate"/>
          </w:r>
          <w:r>
            <w:rPr>
              <w:rFonts w:hint="eastAsia" w:ascii="宋体" w:hAnsi="宋体" w:eastAsia="宋体" w:cs="宋体"/>
              <w:bCs/>
              <w:szCs w:val="28"/>
              <w:lang w:val="en-US" w:eastAsia="zh-CN"/>
            </w:rPr>
            <w:t>2.4.4防雷防静电</w:t>
          </w:r>
          <w:r>
            <w:tab/>
          </w:r>
          <w:r>
            <w:fldChar w:fldCharType="begin"/>
          </w:r>
          <w:r>
            <w:instrText xml:space="preserve"> PAGEREF _Toc11195 \h </w:instrText>
          </w:r>
          <w:r>
            <w:fldChar w:fldCharType="separate"/>
          </w:r>
          <w:r>
            <w:t>- 19 -</w:t>
          </w:r>
          <w:r>
            <w:fldChar w:fldCharType="end"/>
          </w:r>
          <w:r>
            <w:rPr>
              <w:rFonts w:hint="eastAsia" w:ascii="宋体" w:hAnsi="宋体" w:eastAsia="宋体" w:cs="宋体"/>
              <w:bCs/>
              <w:color w:val="auto"/>
              <w:szCs w:val="36"/>
            </w:rPr>
            <w:fldChar w:fldCharType="end"/>
          </w:r>
        </w:p>
        <w:p w14:paraId="64C333C4">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_Toc19291 </w:instrText>
          </w:r>
          <w:r>
            <w:rPr>
              <w:rFonts w:hint="eastAsia" w:ascii="宋体" w:hAnsi="宋体" w:eastAsia="宋体" w:cs="宋体"/>
              <w:bCs/>
              <w:szCs w:val="36"/>
            </w:rPr>
            <w:fldChar w:fldCharType="separate"/>
          </w:r>
          <w:r>
            <w:rPr>
              <w:rFonts w:hint="eastAsia" w:ascii="宋体" w:hAnsi="宋体" w:eastAsia="宋体" w:cs="宋体"/>
              <w:bCs/>
              <w:kern w:val="0"/>
              <w:szCs w:val="30"/>
            </w:rPr>
            <w:t>2.</w:t>
          </w:r>
          <w:r>
            <w:rPr>
              <w:rFonts w:hint="eastAsia" w:ascii="宋体" w:hAnsi="宋体" w:eastAsia="宋体" w:cs="宋体"/>
              <w:bCs/>
              <w:kern w:val="0"/>
              <w:szCs w:val="30"/>
              <w:lang w:val="en-US" w:eastAsia="zh-CN"/>
            </w:rPr>
            <w:t>5</w:t>
          </w:r>
          <w:r>
            <w:rPr>
              <w:rFonts w:hint="eastAsia" w:ascii="宋体" w:hAnsi="宋体" w:eastAsia="宋体" w:cs="宋体"/>
              <w:bCs/>
              <w:kern w:val="0"/>
              <w:szCs w:val="30"/>
            </w:rPr>
            <w:t>安全管理现状</w:t>
          </w:r>
          <w:r>
            <w:tab/>
          </w:r>
          <w:r>
            <w:fldChar w:fldCharType="begin"/>
          </w:r>
          <w:r>
            <w:instrText xml:space="preserve"> PAGEREF _Toc19291 \h </w:instrText>
          </w:r>
          <w:r>
            <w:fldChar w:fldCharType="separate"/>
          </w:r>
          <w:r>
            <w:t>- 19 -</w:t>
          </w:r>
          <w:r>
            <w:fldChar w:fldCharType="end"/>
          </w:r>
          <w:r>
            <w:rPr>
              <w:rFonts w:hint="eastAsia" w:ascii="宋体" w:hAnsi="宋体" w:eastAsia="宋体" w:cs="宋体"/>
              <w:bCs/>
              <w:color w:val="auto"/>
              <w:szCs w:val="36"/>
            </w:rPr>
            <w:fldChar w:fldCharType="end"/>
          </w:r>
        </w:p>
        <w:p w14:paraId="57F86D0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_Toc6916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2.5.1 安全生产管理组织机构</w:t>
          </w:r>
          <w:r>
            <w:tab/>
          </w:r>
          <w:r>
            <w:fldChar w:fldCharType="begin"/>
          </w:r>
          <w:r>
            <w:instrText xml:space="preserve"> PAGEREF _Toc6916 \h </w:instrText>
          </w:r>
          <w:r>
            <w:fldChar w:fldCharType="separate"/>
          </w:r>
          <w:r>
            <w:t>- 19 -</w:t>
          </w:r>
          <w:r>
            <w:fldChar w:fldCharType="end"/>
          </w:r>
          <w:r>
            <w:rPr>
              <w:rFonts w:hint="eastAsia" w:ascii="宋体" w:hAnsi="宋体" w:eastAsia="宋体" w:cs="宋体"/>
              <w:bCs/>
              <w:color w:val="auto"/>
              <w:szCs w:val="36"/>
            </w:rPr>
            <w:fldChar w:fldCharType="end"/>
          </w:r>
        </w:p>
        <w:p w14:paraId="19872ED2">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_Toc9180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2.5.2 安全生产管理制度</w:t>
          </w:r>
          <w:r>
            <w:tab/>
          </w:r>
          <w:r>
            <w:fldChar w:fldCharType="begin"/>
          </w:r>
          <w:r>
            <w:instrText xml:space="preserve"> PAGEREF _Toc9180 \h </w:instrText>
          </w:r>
          <w:r>
            <w:fldChar w:fldCharType="separate"/>
          </w:r>
          <w:r>
            <w:t>- 20 -</w:t>
          </w:r>
          <w:r>
            <w:fldChar w:fldCharType="end"/>
          </w:r>
          <w:r>
            <w:rPr>
              <w:rFonts w:hint="eastAsia" w:ascii="宋体" w:hAnsi="宋体" w:eastAsia="宋体" w:cs="宋体"/>
              <w:bCs/>
              <w:color w:val="auto"/>
              <w:szCs w:val="36"/>
            </w:rPr>
            <w:fldChar w:fldCharType="end"/>
          </w:r>
        </w:p>
        <w:p w14:paraId="7FB4D4CB">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_Toc22415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2.5.3 事故应急救援预案</w:t>
          </w:r>
          <w:r>
            <w:tab/>
          </w:r>
          <w:r>
            <w:fldChar w:fldCharType="begin"/>
          </w:r>
          <w:r>
            <w:instrText xml:space="preserve"> PAGEREF _Toc22415 \h </w:instrText>
          </w:r>
          <w:r>
            <w:fldChar w:fldCharType="separate"/>
          </w:r>
          <w:r>
            <w:t>- 22 -</w:t>
          </w:r>
          <w:r>
            <w:fldChar w:fldCharType="end"/>
          </w:r>
          <w:r>
            <w:rPr>
              <w:rFonts w:hint="eastAsia" w:ascii="宋体" w:hAnsi="宋体" w:eastAsia="宋体" w:cs="宋体"/>
              <w:bCs/>
              <w:color w:val="auto"/>
              <w:szCs w:val="36"/>
            </w:rPr>
            <w:fldChar w:fldCharType="end"/>
          </w:r>
        </w:p>
        <w:p w14:paraId="34F92032">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_Toc28853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2.5.4 作业人员培训情况</w:t>
          </w:r>
          <w:r>
            <w:tab/>
          </w:r>
          <w:r>
            <w:fldChar w:fldCharType="begin"/>
          </w:r>
          <w:r>
            <w:instrText xml:space="preserve"> PAGEREF _Toc28853 \h </w:instrText>
          </w:r>
          <w:r>
            <w:fldChar w:fldCharType="separate"/>
          </w:r>
          <w:r>
            <w:t>- 22 -</w:t>
          </w:r>
          <w:r>
            <w:fldChar w:fldCharType="end"/>
          </w:r>
          <w:r>
            <w:rPr>
              <w:rFonts w:hint="eastAsia" w:ascii="宋体" w:hAnsi="宋体" w:eastAsia="宋体" w:cs="宋体"/>
              <w:bCs/>
              <w:color w:val="auto"/>
              <w:szCs w:val="36"/>
            </w:rPr>
            <w:fldChar w:fldCharType="end"/>
          </w:r>
        </w:p>
        <w:p w14:paraId="6288C116">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_Toc27574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2.5.5 劳动防护用品配置</w:t>
          </w:r>
          <w:r>
            <w:tab/>
          </w:r>
          <w:r>
            <w:fldChar w:fldCharType="begin"/>
          </w:r>
          <w:r>
            <w:instrText xml:space="preserve"> PAGEREF _Toc27574 \h </w:instrText>
          </w:r>
          <w:r>
            <w:fldChar w:fldCharType="separate"/>
          </w:r>
          <w:r>
            <w:t>- 22 -</w:t>
          </w:r>
          <w:r>
            <w:fldChar w:fldCharType="end"/>
          </w:r>
          <w:r>
            <w:rPr>
              <w:rFonts w:hint="eastAsia" w:ascii="宋体" w:hAnsi="宋体" w:eastAsia="宋体" w:cs="宋体"/>
              <w:bCs/>
              <w:color w:val="auto"/>
              <w:szCs w:val="36"/>
            </w:rPr>
            <w:fldChar w:fldCharType="end"/>
          </w:r>
        </w:p>
        <w:p w14:paraId="7FD257CA">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_Toc15818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2.5.6 工伤保险购买情况</w:t>
          </w:r>
          <w:r>
            <w:tab/>
          </w:r>
          <w:r>
            <w:fldChar w:fldCharType="begin"/>
          </w:r>
          <w:r>
            <w:instrText xml:space="preserve"> PAGEREF _Toc15818 \h </w:instrText>
          </w:r>
          <w:r>
            <w:fldChar w:fldCharType="separate"/>
          </w:r>
          <w:r>
            <w:t>- 22 -</w:t>
          </w:r>
          <w:r>
            <w:fldChar w:fldCharType="end"/>
          </w:r>
          <w:r>
            <w:rPr>
              <w:rFonts w:hint="eastAsia" w:ascii="宋体" w:hAnsi="宋体" w:eastAsia="宋体" w:cs="宋体"/>
              <w:bCs/>
              <w:color w:val="auto"/>
              <w:szCs w:val="36"/>
            </w:rPr>
            <w:fldChar w:fldCharType="end"/>
          </w:r>
        </w:p>
        <w:p w14:paraId="7D48706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_Toc31480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2.5.7 近期运行情况</w:t>
          </w:r>
          <w:r>
            <w:tab/>
          </w:r>
          <w:r>
            <w:fldChar w:fldCharType="begin"/>
          </w:r>
          <w:r>
            <w:instrText xml:space="preserve"> PAGEREF _Toc31480 \h </w:instrText>
          </w:r>
          <w:r>
            <w:fldChar w:fldCharType="separate"/>
          </w:r>
          <w:r>
            <w:t>- 22 -</w:t>
          </w:r>
          <w:r>
            <w:fldChar w:fldCharType="end"/>
          </w:r>
          <w:r>
            <w:rPr>
              <w:rFonts w:hint="eastAsia" w:ascii="宋体" w:hAnsi="宋体" w:eastAsia="宋体" w:cs="宋体"/>
              <w:bCs/>
              <w:color w:val="auto"/>
              <w:szCs w:val="36"/>
            </w:rPr>
            <w:fldChar w:fldCharType="end"/>
          </w:r>
        </w:p>
        <w:p w14:paraId="2312820E">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_Toc29473 </w:instrText>
          </w:r>
          <w:r>
            <w:rPr>
              <w:rFonts w:hint="eastAsia" w:ascii="宋体" w:hAnsi="宋体" w:eastAsia="宋体" w:cs="宋体"/>
              <w:bCs/>
              <w:szCs w:val="36"/>
            </w:rPr>
            <w:fldChar w:fldCharType="separate"/>
          </w:r>
          <w:r>
            <w:rPr>
              <w:rFonts w:hint="eastAsia" w:ascii="宋体" w:hAnsi="宋体" w:eastAsia="宋体" w:cs="宋体"/>
              <w:bCs/>
              <w:kern w:val="0"/>
              <w:szCs w:val="36"/>
              <w:lang w:val="en-US" w:eastAsia="zh-CN" w:bidi="ar"/>
            </w:rPr>
            <w:t>第3章 危险、有害因素辨识与分析</w:t>
          </w:r>
          <w:r>
            <w:tab/>
          </w:r>
          <w:r>
            <w:fldChar w:fldCharType="begin"/>
          </w:r>
          <w:r>
            <w:instrText xml:space="preserve"> PAGEREF _Toc29473 \h </w:instrText>
          </w:r>
          <w:r>
            <w:fldChar w:fldCharType="separate"/>
          </w:r>
          <w:r>
            <w:t>- 24 -</w:t>
          </w:r>
          <w:r>
            <w:fldChar w:fldCharType="end"/>
          </w:r>
          <w:r>
            <w:rPr>
              <w:rFonts w:hint="eastAsia" w:ascii="宋体" w:hAnsi="宋体" w:eastAsia="宋体" w:cs="宋体"/>
              <w:bCs/>
              <w:color w:val="auto"/>
              <w:szCs w:val="36"/>
            </w:rPr>
            <w:fldChar w:fldCharType="end"/>
          </w:r>
        </w:p>
        <w:p w14:paraId="14FEB165">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_Toc23997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3.1 辨识与分析的目的</w:t>
          </w:r>
          <w:r>
            <w:tab/>
          </w:r>
          <w:r>
            <w:fldChar w:fldCharType="begin"/>
          </w:r>
          <w:r>
            <w:instrText xml:space="preserve"> PAGEREF _Toc23997 \h </w:instrText>
          </w:r>
          <w:r>
            <w:fldChar w:fldCharType="separate"/>
          </w:r>
          <w:r>
            <w:t>- 24 -</w:t>
          </w:r>
          <w:r>
            <w:fldChar w:fldCharType="end"/>
          </w:r>
          <w:r>
            <w:rPr>
              <w:rFonts w:hint="eastAsia" w:ascii="宋体" w:hAnsi="宋体" w:eastAsia="宋体" w:cs="宋体"/>
              <w:bCs/>
              <w:color w:val="auto"/>
              <w:szCs w:val="36"/>
            </w:rPr>
            <w:fldChar w:fldCharType="end"/>
          </w:r>
        </w:p>
        <w:p w14:paraId="28FCD288">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_Toc15891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3.2 辨识与分析的方法</w:t>
          </w:r>
          <w:r>
            <w:tab/>
          </w:r>
          <w:r>
            <w:fldChar w:fldCharType="begin"/>
          </w:r>
          <w:r>
            <w:instrText xml:space="preserve"> PAGEREF _Toc15891 \h </w:instrText>
          </w:r>
          <w:r>
            <w:fldChar w:fldCharType="separate"/>
          </w:r>
          <w:r>
            <w:t>- 24 -</w:t>
          </w:r>
          <w:r>
            <w:fldChar w:fldCharType="end"/>
          </w:r>
          <w:r>
            <w:rPr>
              <w:rFonts w:hint="eastAsia" w:ascii="宋体" w:hAnsi="宋体" w:eastAsia="宋体" w:cs="宋体"/>
              <w:bCs/>
              <w:color w:val="auto"/>
              <w:szCs w:val="36"/>
            </w:rPr>
            <w:fldChar w:fldCharType="end"/>
          </w:r>
        </w:p>
        <w:p w14:paraId="118DEC06">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_Toc12357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3.3 生产工艺过程的危险、有害因素</w:t>
          </w:r>
          <w:r>
            <w:tab/>
          </w:r>
          <w:r>
            <w:fldChar w:fldCharType="begin"/>
          </w:r>
          <w:r>
            <w:instrText xml:space="preserve"> PAGEREF _Toc12357 \h </w:instrText>
          </w:r>
          <w:r>
            <w:fldChar w:fldCharType="separate"/>
          </w:r>
          <w:r>
            <w:t>- 25 -</w:t>
          </w:r>
          <w:r>
            <w:fldChar w:fldCharType="end"/>
          </w:r>
          <w:r>
            <w:rPr>
              <w:rFonts w:hint="eastAsia" w:ascii="宋体" w:hAnsi="宋体" w:eastAsia="宋体" w:cs="宋体"/>
              <w:bCs/>
              <w:color w:val="auto"/>
              <w:szCs w:val="36"/>
            </w:rPr>
            <w:fldChar w:fldCharType="end"/>
          </w:r>
        </w:p>
        <w:p w14:paraId="7660F9CB">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_Toc1280 </w:instrText>
          </w:r>
          <w:r>
            <w:rPr>
              <w:rFonts w:hint="eastAsia" w:ascii="宋体" w:hAnsi="宋体" w:eastAsia="宋体" w:cs="宋体"/>
              <w:bCs/>
              <w:szCs w:val="36"/>
            </w:rPr>
            <w:fldChar w:fldCharType="separate"/>
          </w:r>
          <w:r>
            <w:rPr>
              <w:rFonts w:hint="eastAsia"/>
              <w:bCs/>
              <w:szCs w:val="28"/>
              <w:lang w:val="en-US" w:eastAsia="zh-CN"/>
            </w:rPr>
            <w:t>3.3.1物体打击</w:t>
          </w:r>
          <w:r>
            <w:tab/>
          </w:r>
          <w:r>
            <w:fldChar w:fldCharType="begin"/>
          </w:r>
          <w:r>
            <w:instrText xml:space="preserve"> PAGEREF _Toc1280 \h </w:instrText>
          </w:r>
          <w:r>
            <w:fldChar w:fldCharType="separate"/>
          </w:r>
          <w:r>
            <w:t>- 26 -</w:t>
          </w:r>
          <w:r>
            <w:fldChar w:fldCharType="end"/>
          </w:r>
          <w:r>
            <w:rPr>
              <w:rFonts w:hint="eastAsia" w:ascii="宋体" w:hAnsi="宋体" w:eastAsia="宋体" w:cs="宋体"/>
              <w:bCs/>
              <w:color w:val="auto"/>
              <w:szCs w:val="36"/>
            </w:rPr>
            <w:fldChar w:fldCharType="end"/>
          </w:r>
        </w:p>
        <w:p w14:paraId="4C3F4C76">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_Toc5641 </w:instrText>
          </w:r>
          <w:r>
            <w:rPr>
              <w:rFonts w:hint="eastAsia" w:ascii="宋体" w:hAnsi="宋体" w:eastAsia="宋体" w:cs="宋体"/>
              <w:bCs/>
              <w:szCs w:val="36"/>
            </w:rPr>
            <w:fldChar w:fldCharType="separate"/>
          </w:r>
          <w:r>
            <w:rPr>
              <w:rFonts w:hint="eastAsia"/>
              <w:bCs/>
              <w:szCs w:val="28"/>
              <w:lang w:val="en-US" w:eastAsia="zh-CN"/>
            </w:rPr>
            <w:t>3.3.2车辆伤害</w:t>
          </w:r>
          <w:r>
            <w:tab/>
          </w:r>
          <w:r>
            <w:fldChar w:fldCharType="begin"/>
          </w:r>
          <w:r>
            <w:instrText xml:space="preserve"> PAGEREF _Toc5641 \h </w:instrText>
          </w:r>
          <w:r>
            <w:fldChar w:fldCharType="separate"/>
          </w:r>
          <w:r>
            <w:t>- 26 -</w:t>
          </w:r>
          <w:r>
            <w:fldChar w:fldCharType="end"/>
          </w:r>
          <w:r>
            <w:rPr>
              <w:rFonts w:hint="eastAsia" w:ascii="宋体" w:hAnsi="宋体" w:eastAsia="宋体" w:cs="宋体"/>
              <w:bCs/>
              <w:color w:val="auto"/>
              <w:szCs w:val="36"/>
            </w:rPr>
            <w:fldChar w:fldCharType="end"/>
          </w:r>
        </w:p>
        <w:p w14:paraId="75A4D1D9">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_Toc16820 </w:instrText>
          </w:r>
          <w:r>
            <w:rPr>
              <w:rFonts w:hint="eastAsia" w:ascii="宋体" w:hAnsi="宋体" w:eastAsia="宋体" w:cs="宋体"/>
              <w:bCs/>
              <w:szCs w:val="36"/>
            </w:rPr>
            <w:fldChar w:fldCharType="separate"/>
          </w:r>
          <w:r>
            <w:rPr>
              <w:rFonts w:hint="eastAsia"/>
              <w:bCs/>
              <w:szCs w:val="28"/>
              <w:lang w:val="en-US" w:eastAsia="zh-CN"/>
            </w:rPr>
            <w:t>3.3.3机械伤害</w:t>
          </w:r>
          <w:r>
            <w:tab/>
          </w:r>
          <w:r>
            <w:fldChar w:fldCharType="begin"/>
          </w:r>
          <w:r>
            <w:instrText xml:space="preserve"> PAGEREF _Toc16820 \h </w:instrText>
          </w:r>
          <w:r>
            <w:fldChar w:fldCharType="separate"/>
          </w:r>
          <w:r>
            <w:t>- 27 -</w:t>
          </w:r>
          <w:r>
            <w:fldChar w:fldCharType="end"/>
          </w:r>
          <w:r>
            <w:rPr>
              <w:rFonts w:hint="eastAsia" w:ascii="宋体" w:hAnsi="宋体" w:eastAsia="宋体" w:cs="宋体"/>
              <w:bCs/>
              <w:color w:val="auto"/>
              <w:szCs w:val="36"/>
            </w:rPr>
            <w:fldChar w:fldCharType="end"/>
          </w:r>
        </w:p>
        <w:p w14:paraId="541164EC">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_Toc15630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3.3.4 起重伤害</w:t>
          </w:r>
          <w:r>
            <w:tab/>
          </w:r>
          <w:r>
            <w:fldChar w:fldCharType="begin"/>
          </w:r>
          <w:r>
            <w:instrText xml:space="preserve"> PAGEREF _Toc15630 \h </w:instrText>
          </w:r>
          <w:r>
            <w:fldChar w:fldCharType="separate"/>
          </w:r>
          <w:r>
            <w:t>- 28 -</w:t>
          </w:r>
          <w:r>
            <w:fldChar w:fldCharType="end"/>
          </w:r>
          <w:r>
            <w:rPr>
              <w:rFonts w:hint="eastAsia" w:ascii="宋体" w:hAnsi="宋体" w:eastAsia="宋体" w:cs="宋体"/>
              <w:bCs/>
              <w:color w:val="auto"/>
              <w:szCs w:val="36"/>
            </w:rPr>
            <w:fldChar w:fldCharType="end"/>
          </w:r>
        </w:p>
        <w:p w14:paraId="72E208EE">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_Toc16350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3.3.5 触电</w:t>
          </w:r>
          <w:r>
            <w:tab/>
          </w:r>
          <w:r>
            <w:fldChar w:fldCharType="begin"/>
          </w:r>
          <w:r>
            <w:instrText xml:space="preserve"> PAGEREF _Toc16350 \h </w:instrText>
          </w:r>
          <w:r>
            <w:fldChar w:fldCharType="separate"/>
          </w:r>
          <w:r>
            <w:t>- 28 -</w:t>
          </w:r>
          <w:r>
            <w:fldChar w:fldCharType="end"/>
          </w:r>
          <w:r>
            <w:rPr>
              <w:rFonts w:hint="eastAsia" w:ascii="宋体" w:hAnsi="宋体" w:eastAsia="宋体" w:cs="宋体"/>
              <w:bCs/>
              <w:color w:val="auto"/>
              <w:szCs w:val="36"/>
            </w:rPr>
            <w:fldChar w:fldCharType="end"/>
          </w:r>
        </w:p>
        <w:p w14:paraId="244FD311">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_Toc18692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3.3.6 火灾</w:t>
          </w:r>
          <w:r>
            <w:tab/>
          </w:r>
          <w:r>
            <w:fldChar w:fldCharType="begin"/>
          </w:r>
          <w:r>
            <w:instrText xml:space="preserve"> PAGEREF _Toc18692 \h </w:instrText>
          </w:r>
          <w:r>
            <w:fldChar w:fldCharType="separate"/>
          </w:r>
          <w:r>
            <w:t>- 30 -</w:t>
          </w:r>
          <w:r>
            <w:fldChar w:fldCharType="end"/>
          </w:r>
          <w:r>
            <w:rPr>
              <w:rFonts w:hint="eastAsia" w:ascii="宋体" w:hAnsi="宋体" w:eastAsia="宋体" w:cs="宋体"/>
              <w:bCs/>
              <w:color w:val="auto"/>
              <w:szCs w:val="36"/>
            </w:rPr>
            <w:fldChar w:fldCharType="end"/>
          </w:r>
        </w:p>
        <w:p w14:paraId="45C1D72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_Toc26691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3.3.7高处坠落</w:t>
          </w:r>
          <w:r>
            <w:tab/>
          </w:r>
          <w:r>
            <w:fldChar w:fldCharType="begin"/>
          </w:r>
          <w:r>
            <w:instrText xml:space="preserve"> PAGEREF _Toc26691 \h </w:instrText>
          </w:r>
          <w:r>
            <w:fldChar w:fldCharType="separate"/>
          </w:r>
          <w:r>
            <w:t>- 30 -</w:t>
          </w:r>
          <w:r>
            <w:fldChar w:fldCharType="end"/>
          </w:r>
          <w:r>
            <w:rPr>
              <w:rFonts w:hint="eastAsia" w:ascii="宋体" w:hAnsi="宋体" w:eastAsia="宋体" w:cs="宋体"/>
              <w:bCs/>
              <w:color w:val="auto"/>
              <w:szCs w:val="36"/>
            </w:rPr>
            <w:fldChar w:fldCharType="end"/>
          </w:r>
        </w:p>
        <w:p w14:paraId="1FF91D43">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_Toc19491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3.3.8坍塌</w:t>
          </w:r>
          <w:r>
            <w:tab/>
          </w:r>
          <w:r>
            <w:fldChar w:fldCharType="begin"/>
          </w:r>
          <w:r>
            <w:instrText xml:space="preserve"> PAGEREF _Toc19491 \h </w:instrText>
          </w:r>
          <w:r>
            <w:fldChar w:fldCharType="separate"/>
          </w:r>
          <w:r>
            <w:t>- 31 -</w:t>
          </w:r>
          <w:r>
            <w:fldChar w:fldCharType="end"/>
          </w:r>
          <w:r>
            <w:rPr>
              <w:rFonts w:hint="eastAsia" w:ascii="宋体" w:hAnsi="宋体" w:eastAsia="宋体" w:cs="宋体"/>
              <w:bCs/>
              <w:color w:val="auto"/>
              <w:szCs w:val="36"/>
            </w:rPr>
            <w:fldChar w:fldCharType="end"/>
          </w:r>
        </w:p>
        <w:p w14:paraId="57A71BEB">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_Toc18074 </w:instrText>
          </w:r>
          <w:r>
            <w:rPr>
              <w:rFonts w:hint="eastAsia" w:ascii="宋体" w:hAnsi="宋体" w:eastAsia="宋体" w:cs="宋体"/>
              <w:bCs/>
              <w:szCs w:val="36"/>
            </w:rPr>
            <w:fldChar w:fldCharType="separate"/>
          </w:r>
          <w:r>
            <w:rPr>
              <w:rFonts w:hint="eastAsia" w:ascii="宋体" w:hAnsi="宋体" w:eastAsia="宋体" w:cs="宋体"/>
              <w:bCs/>
              <w:szCs w:val="30"/>
              <w:lang w:val="en-US" w:eastAsia="zh-CN"/>
            </w:rPr>
            <w:t>3.4</w:t>
          </w:r>
          <w:r>
            <w:rPr>
              <w:rFonts w:hint="eastAsia" w:ascii="宋体" w:hAnsi="宋体" w:eastAsia="宋体" w:cs="宋体"/>
              <w:bCs/>
              <w:snapToGrid w:val="0"/>
              <w:kern w:val="0"/>
              <w:szCs w:val="30"/>
            </w:rPr>
            <w:t>公辅设施的危险有害因素辨识</w:t>
          </w:r>
          <w:r>
            <w:tab/>
          </w:r>
          <w:r>
            <w:fldChar w:fldCharType="begin"/>
          </w:r>
          <w:r>
            <w:instrText xml:space="preserve"> PAGEREF _Toc18074 \h </w:instrText>
          </w:r>
          <w:r>
            <w:fldChar w:fldCharType="separate"/>
          </w:r>
          <w:r>
            <w:t>- 31 -</w:t>
          </w:r>
          <w:r>
            <w:fldChar w:fldCharType="end"/>
          </w:r>
          <w:r>
            <w:rPr>
              <w:rFonts w:hint="eastAsia" w:ascii="宋体" w:hAnsi="宋体" w:eastAsia="宋体" w:cs="宋体"/>
              <w:bCs/>
              <w:color w:val="auto"/>
              <w:szCs w:val="36"/>
            </w:rPr>
            <w:fldChar w:fldCharType="end"/>
          </w:r>
        </w:p>
        <w:p w14:paraId="2DDF58B2">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_Toc25634 </w:instrText>
          </w:r>
          <w:r>
            <w:rPr>
              <w:rFonts w:hint="eastAsia" w:ascii="宋体" w:hAnsi="宋体" w:eastAsia="宋体" w:cs="宋体"/>
              <w:bCs/>
              <w:szCs w:val="36"/>
            </w:rPr>
            <w:fldChar w:fldCharType="separate"/>
          </w:r>
          <w:r>
            <w:rPr>
              <w:rFonts w:hint="eastAsia" w:ascii="宋体" w:hAnsi="宋体" w:eastAsia="宋体" w:cs="宋体"/>
              <w:bCs/>
              <w:snapToGrid w:val="0"/>
              <w:kern w:val="0"/>
              <w:szCs w:val="30"/>
              <w:lang w:val="en-US" w:eastAsia="zh-CN"/>
            </w:rPr>
            <w:t>3.5</w:t>
          </w:r>
          <w:r>
            <w:rPr>
              <w:rFonts w:hint="eastAsia" w:ascii="宋体" w:hAnsi="宋体" w:eastAsia="宋体" w:cs="宋体"/>
              <w:bCs/>
              <w:snapToGrid w:val="0"/>
              <w:kern w:val="0"/>
              <w:szCs w:val="30"/>
            </w:rPr>
            <w:t>检维修过程的危险有害因素辨识</w:t>
          </w:r>
          <w:r>
            <w:tab/>
          </w:r>
          <w:r>
            <w:fldChar w:fldCharType="begin"/>
          </w:r>
          <w:r>
            <w:instrText xml:space="preserve"> PAGEREF _Toc25634 \h </w:instrText>
          </w:r>
          <w:r>
            <w:fldChar w:fldCharType="separate"/>
          </w:r>
          <w:r>
            <w:t>- 35 -</w:t>
          </w:r>
          <w:r>
            <w:fldChar w:fldCharType="end"/>
          </w:r>
          <w:r>
            <w:rPr>
              <w:rFonts w:hint="eastAsia" w:ascii="宋体" w:hAnsi="宋体" w:eastAsia="宋体" w:cs="宋体"/>
              <w:bCs/>
              <w:color w:val="auto"/>
              <w:szCs w:val="36"/>
            </w:rPr>
            <w:fldChar w:fldCharType="end"/>
          </w:r>
        </w:p>
        <w:p w14:paraId="60790407">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_Toc10032 </w:instrText>
          </w:r>
          <w:r>
            <w:rPr>
              <w:rFonts w:hint="eastAsia" w:ascii="宋体" w:hAnsi="宋体" w:eastAsia="宋体" w:cs="宋体"/>
              <w:bCs/>
              <w:szCs w:val="36"/>
            </w:rPr>
            <w:fldChar w:fldCharType="separate"/>
          </w:r>
          <w:r>
            <w:rPr>
              <w:rFonts w:hint="eastAsia" w:ascii="宋体" w:hAnsi="宋体" w:eastAsia="宋体" w:cs="宋体"/>
              <w:bCs/>
              <w:szCs w:val="30"/>
              <w:lang w:val="en-US" w:eastAsia="zh-CN"/>
            </w:rPr>
            <w:t>3</w:t>
          </w:r>
          <w:r>
            <w:rPr>
              <w:rFonts w:hint="eastAsia" w:ascii="宋体" w:hAnsi="宋体" w:eastAsia="宋体" w:cs="宋体"/>
              <w:bCs/>
              <w:szCs w:val="30"/>
            </w:rPr>
            <w:t>.</w:t>
          </w:r>
          <w:r>
            <w:rPr>
              <w:rFonts w:hint="eastAsia" w:ascii="宋体" w:hAnsi="宋体" w:eastAsia="宋体" w:cs="宋体"/>
              <w:bCs/>
              <w:szCs w:val="30"/>
              <w:lang w:val="en-US" w:eastAsia="zh-CN"/>
            </w:rPr>
            <w:t>6</w:t>
          </w:r>
          <w:r>
            <w:rPr>
              <w:rFonts w:hint="eastAsia" w:ascii="宋体" w:hAnsi="宋体" w:eastAsia="宋体" w:cs="宋体"/>
              <w:bCs/>
              <w:szCs w:val="30"/>
            </w:rPr>
            <w:t>重大危险源辨识</w:t>
          </w:r>
          <w:r>
            <w:tab/>
          </w:r>
          <w:r>
            <w:fldChar w:fldCharType="begin"/>
          </w:r>
          <w:r>
            <w:instrText xml:space="preserve"> PAGEREF _Toc10032 \h </w:instrText>
          </w:r>
          <w:r>
            <w:fldChar w:fldCharType="separate"/>
          </w:r>
          <w:r>
            <w:t>- 36 -</w:t>
          </w:r>
          <w:r>
            <w:fldChar w:fldCharType="end"/>
          </w:r>
          <w:r>
            <w:rPr>
              <w:rFonts w:hint="eastAsia" w:ascii="宋体" w:hAnsi="宋体" w:eastAsia="宋体" w:cs="宋体"/>
              <w:bCs/>
              <w:color w:val="auto"/>
              <w:szCs w:val="36"/>
            </w:rPr>
            <w:fldChar w:fldCharType="end"/>
          </w:r>
        </w:p>
        <w:p w14:paraId="2224CF76">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_Toc962 </w:instrText>
          </w:r>
          <w:r>
            <w:rPr>
              <w:rFonts w:hint="eastAsia" w:ascii="宋体" w:hAnsi="宋体" w:eastAsia="宋体" w:cs="宋体"/>
              <w:bCs/>
              <w:szCs w:val="36"/>
            </w:rPr>
            <w:fldChar w:fldCharType="separate"/>
          </w:r>
          <w:r>
            <w:rPr>
              <w:rFonts w:hint="eastAsia" w:ascii="宋体" w:hAnsi="宋体" w:eastAsia="宋体" w:cs="宋体"/>
              <w:bCs/>
              <w:szCs w:val="28"/>
              <w:lang w:val="en-US" w:eastAsia="zh-CN"/>
            </w:rPr>
            <w:t>3.6.1</w:t>
          </w:r>
          <w:r>
            <w:rPr>
              <w:rFonts w:hint="eastAsia" w:ascii="宋体" w:hAnsi="宋体" w:eastAsia="宋体" w:cs="宋体"/>
              <w:bCs/>
              <w:szCs w:val="28"/>
            </w:rPr>
            <w:t>重大危险源辨识方法</w:t>
          </w:r>
          <w:r>
            <w:tab/>
          </w:r>
          <w:r>
            <w:fldChar w:fldCharType="begin"/>
          </w:r>
          <w:r>
            <w:instrText xml:space="preserve"> PAGEREF _Toc962 \h </w:instrText>
          </w:r>
          <w:r>
            <w:fldChar w:fldCharType="separate"/>
          </w:r>
          <w:r>
            <w:t>- 36 -</w:t>
          </w:r>
          <w:r>
            <w:fldChar w:fldCharType="end"/>
          </w:r>
          <w:r>
            <w:rPr>
              <w:rFonts w:hint="eastAsia" w:ascii="宋体" w:hAnsi="宋体" w:eastAsia="宋体" w:cs="宋体"/>
              <w:bCs/>
              <w:color w:val="auto"/>
              <w:szCs w:val="36"/>
            </w:rPr>
            <w:fldChar w:fldCharType="end"/>
          </w:r>
        </w:p>
        <w:p w14:paraId="39565CC3">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_Toc21191 </w:instrText>
          </w:r>
          <w:r>
            <w:rPr>
              <w:rFonts w:hint="eastAsia" w:ascii="宋体" w:hAnsi="宋体" w:eastAsia="宋体" w:cs="宋体"/>
              <w:bCs/>
              <w:szCs w:val="36"/>
            </w:rPr>
            <w:fldChar w:fldCharType="separate"/>
          </w:r>
          <w:r>
            <w:rPr>
              <w:rFonts w:hint="eastAsia" w:ascii="宋体" w:hAnsi="宋体" w:eastAsia="宋体" w:cs="宋体"/>
              <w:bCs/>
              <w:kern w:val="0"/>
              <w:szCs w:val="36"/>
              <w:lang w:val="en-US" w:eastAsia="zh-CN" w:bidi="ar"/>
            </w:rPr>
            <w:t>第 4 章 评价单元的划分和评价方法的选择</w:t>
          </w:r>
          <w:r>
            <w:tab/>
          </w:r>
          <w:r>
            <w:fldChar w:fldCharType="begin"/>
          </w:r>
          <w:r>
            <w:instrText xml:space="preserve"> PAGEREF _Toc21191 \h </w:instrText>
          </w:r>
          <w:r>
            <w:fldChar w:fldCharType="separate"/>
          </w:r>
          <w:r>
            <w:t>- 38 -</w:t>
          </w:r>
          <w:r>
            <w:fldChar w:fldCharType="end"/>
          </w:r>
          <w:r>
            <w:rPr>
              <w:rFonts w:hint="eastAsia" w:ascii="宋体" w:hAnsi="宋体" w:eastAsia="宋体" w:cs="宋体"/>
              <w:bCs/>
              <w:color w:val="auto"/>
              <w:szCs w:val="36"/>
            </w:rPr>
            <w:fldChar w:fldCharType="end"/>
          </w:r>
        </w:p>
        <w:p w14:paraId="41E4116F">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_Toc30137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4.1 评价单元的划分</w:t>
          </w:r>
          <w:r>
            <w:tab/>
          </w:r>
          <w:r>
            <w:fldChar w:fldCharType="begin"/>
          </w:r>
          <w:r>
            <w:instrText xml:space="preserve"> PAGEREF _Toc30137 \h </w:instrText>
          </w:r>
          <w:r>
            <w:fldChar w:fldCharType="separate"/>
          </w:r>
          <w:r>
            <w:t>- 38 -</w:t>
          </w:r>
          <w:r>
            <w:fldChar w:fldCharType="end"/>
          </w:r>
          <w:r>
            <w:rPr>
              <w:rFonts w:hint="eastAsia" w:ascii="宋体" w:hAnsi="宋体" w:eastAsia="宋体" w:cs="宋体"/>
              <w:bCs/>
              <w:color w:val="auto"/>
              <w:szCs w:val="36"/>
            </w:rPr>
            <w:fldChar w:fldCharType="end"/>
          </w:r>
        </w:p>
        <w:p w14:paraId="4C934DD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_Toc25164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4.1.1 评价单元划分的原则</w:t>
          </w:r>
          <w:r>
            <w:tab/>
          </w:r>
          <w:r>
            <w:fldChar w:fldCharType="begin"/>
          </w:r>
          <w:r>
            <w:instrText xml:space="preserve"> PAGEREF _Toc25164 \h </w:instrText>
          </w:r>
          <w:r>
            <w:fldChar w:fldCharType="separate"/>
          </w:r>
          <w:r>
            <w:t>- 38 -</w:t>
          </w:r>
          <w:r>
            <w:fldChar w:fldCharType="end"/>
          </w:r>
          <w:r>
            <w:rPr>
              <w:rFonts w:hint="eastAsia" w:ascii="宋体" w:hAnsi="宋体" w:eastAsia="宋体" w:cs="宋体"/>
              <w:bCs/>
              <w:color w:val="auto"/>
              <w:szCs w:val="36"/>
            </w:rPr>
            <w:fldChar w:fldCharType="end"/>
          </w:r>
        </w:p>
        <w:p w14:paraId="67B77FF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_Toc19469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4.1.2 评价单元的划分及理由说明</w:t>
          </w:r>
          <w:r>
            <w:tab/>
          </w:r>
          <w:r>
            <w:fldChar w:fldCharType="begin"/>
          </w:r>
          <w:r>
            <w:instrText xml:space="preserve"> PAGEREF _Toc19469 \h </w:instrText>
          </w:r>
          <w:r>
            <w:fldChar w:fldCharType="separate"/>
          </w:r>
          <w:r>
            <w:t>- 39 -</w:t>
          </w:r>
          <w:r>
            <w:fldChar w:fldCharType="end"/>
          </w:r>
          <w:r>
            <w:rPr>
              <w:rFonts w:hint="eastAsia" w:ascii="宋体" w:hAnsi="宋体" w:eastAsia="宋体" w:cs="宋体"/>
              <w:bCs/>
              <w:color w:val="auto"/>
              <w:szCs w:val="36"/>
            </w:rPr>
            <w:fldChar w:fldCharType="end"/>
          </w:r>
        </w:p>
        <w:p w14:paraId="7DFF2343">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_Toc12627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4.2 评价方法的选择</w:t>
          </w:r>
          <w:r>
            <w:tab/>
          </w:r>
          <w:r>
            <w:fldChar w:fldCharType="begin"/>
          </w:r>
          <w:r>
            <w:instrText xml:space="preserve"> PAGEREF _Toc12627 \h </w:instrText>
          </w:r>
          <w:r>
            <w:fldChar w:fldCharType="separate"/>
          </w:r>
          <w:r>
            <w:t>- 39 -</w:t>
          </w:r>
          <w:r>
            <w:fldChar w:fldCharType="end"/>
          </w:r>
          <w:r>
            <w:rPr>
              <w:rFonts w:hint="eastAsia" w:ascii="宋体" w:hAnsi="宋体" w:eastAsia="宋体" w:cs="宋体"/>
              <w:bCs/>
              <w:color w:val="auto"/>
              <w:szCs w:val="36"/>
            </w:rPr>
            <w:fldChar w:fldCharType="end"/>
          </w:r>
        </w:p>
        <w:p w14:paraId="4342FBE3">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_Toc18196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4.2.1 评价方法的选择及理由说明</w:t>
          </w:r>
          <w:r>
            <w:tab/>
          </w:r>
          <w:r>
            <w:fldChar w:fldCharType="begin"/>
          </w:r>
          <w:r>
            <w:instrText xml:space="preserve"> PAGEREF _Toc18196 \h </w:instrText>
          </w:r>
          <w:r>
            <w:fldChar w:fldCharType="separate"/>
          </w:r>
          <w:r>
            <w:t>- 40 -</w:t>
          </w:r>
          <w:r>
            <w:fldChar w:fldCharType="end"/>
          </w:r>
          <w:r>
            <w:rPr>
              <w:rFonts w:hint="eastAsia" w:ascii="宋体" w:hAnsi="宋体" w:eastAsia="宋体" w:cs="宋体"/>
              <w:bCs/>
              <w:color w:val="auto"/>
              <w:szCs w:val="36"/>
            </w:rPr>
            <w:fldChar w:fldCharType="end"/>
          </w:r>
        </w:p>
        <w:p w14:paraId="59995C75">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_Toc28039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4.2.2 评价方法简介</w:t>
          </w:r>
          <w:r>
            <w:tab/>
          </w:r>
          <w:r>
            <w:fldChar w:fldCharType="begin"/>
          </w:r>
          <w:r>
            <w:instrText xml:space="preserve"> PAGEREF _Toc28039 \h </w:instrText>
          </w:r>
          <w:r>
            <w:fldChar w:fldCharType="separate"/>
          </w:r>
          <w:r>
            <w:t>- 41 -</w:t>
          </w:r>
          <w:r>
            <w:fldChar w:fldCharType="end"/>
          </w:r>
          <w:r>
            <w:rPr>
              <w:rFonts w:hint="eastAsia" w:ascii="宋体" w:hAnsi="宋体" w:eastAsia="宋体" w:cs="宋体"/>
              <w:bCs/>
              <w:color w:val="auto"/>
              <w:szCs w:val="36"/>
            </w:rPr>
            <w:fldChar w:fldCharType="end"/>
          </w:r>
        </w:p>
        <w:p w14:paraId="67B232E4">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_Toc22970 </w:instrText>
          </w:r>
          <w:r>
            <w:rPr>
              <w:rFonts w:hint="eastAsia" w:ascii="宋体" w:hAnsi="宋体" w:eastAsia="宋体" w:cs="宋体"/>
              <w:bCs/>
              <w:szCs w:val="36"/>
            </w:rPr>
            <w:fldChar w:fldCharType="separate"/>
          </w:r>
          <w:r>
            <w:rPr>
              <w:rFonts w:hint="eastAsia" w:ascii="宋体" w:hAnsi="宋体" w:eastAsia="宋体" w:cs="宋体"/>
              <w:bCs/>
              <w:kern w:val="0"/>
              <w:szCs w:val="36"/>
              <w:lang w:val="en-US" w:eastAsia="zh-CN" w:bidi="ar"/>
            </w:rPr>
            <w:t>第5章 定性、定量评价</w:t>
          </w:r>
          <w:r>
            <w:tab/>
          </w:r>
          <w:r>
            <w:fldChar w:fldCharType="begin"/>
          </w:r>
          <w:r>
            <w:instrText xml:space="preserve"> PAGEREF _Toc22970 \h </w:instrText>
          </w:r>
          <w:r>
            <w:fldChar w:fldCharType="separate"/>
          </w:r>
          <w:r>
            <w:t>- 46 -</w:t>
          </w:r>
          <w:r>
            <w:fldChar w:fldCharType="end"/>
          </w:r>
          <w:r>
            <w:rPr>
              <w:rFonts w:hint="eastAsia" w:ascii="宋体" w:hAnsi="宋体" w:eastAsia="宋体" w:cs="宋体"/>
              <w:bCs/>
              <w:color w:val="auto"/>
              <w:szCs w:val="36"/>
            </w:rPr>
            <w:fldChar w:fldCharType="end"/>
          </w:r>
        </w:p>
        <w:p w14:paraId="3C895E9D">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_Toc29286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5.1 选址及总平面布置单元分析评价</w:t>
          </w:r>
          <w:r>
            <w:tab/>
          </w:r>
          <w:r>
            <w:fldChar w:fldCharType="begin"/>
          </w:r>
          <w:r>
            <w:instrText xml:space="preserve"> PAGEREF _Toc29286 \h </w:instrText>
          </w:r>
          <w:r>
            <w:fldChar w:fldCharType="separate"/>
          </w:r>
          <w:r>
            <w:t>- 46 -</w:t>
          </w:r>
          <w:r>
            <w:fldChar w:fldCharType="end"/>
          </w:r>
          <w:r>
            <w:rPr>
              <w:rFonts w:hint="eastAsia" w:ascii="宋体" w:hAnsi="宋体" w:eastAsia="宋体" w:cs="宋体"/>
              <w:bCs/>
              <w:color w:val="auto"/>
              <w:szCs w:val="36"/>
            </w:rPr>
            <w:fldChar w:fldCharType="end"/>
          </w:r>
        </w:p>
        <w:p w14:paraId="2A2824D9">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_Toc23747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5.1.1 选址安全检查分析</w:t>
          </w:r>
          <w:r>
            <w:tab/>
          </w:r>
          <w:r>
            <w:fldChar w:fldCharType="begin"/>
          </w:r>
          <w:r>
            <w:instrText xml:space="preserve"> PAGEREF _Toc23747 \h </w:instrText>
          </w:r>
          <w:r>
            <w:fldChar w:fldCharType="separate"/>
          </w:r>
          <w:r>
            <w:t>- 46 -</w:t>
          </w:r>
          <w:r>
            <w:fldChar w:fldCharType="end"/>
          </w:r>
          <w:r>
            <w:rPr>
              <w:rFonts w:hint="eastAsia" w:ascii="宋体" w:hAnsi="宋体" w:eastAsia="宋体" w:cs="宋体"/>
              <w:bCs/>
              <w:color w:val="auto"/>
              <w:szCs w:val="36"/>
            </w:rPr>
            <w:fldChar w:fldCharType="end"/>
          </w:r>
        </w:p>
        <w:p w14:paraId="3FDB3C9B">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_Toc23550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5.1.2 总平面布置安全检查表</w:t>
          </w:r>
          <w:r>
            <w:tab/>
          </w:r>
          <w:r>
            <w:fldChar w:fldCharType="begin"/>
          </w:r>
          <w:r>
            <w:instrText xml:space="preserve"> PAGEREF _Toc23550 \h </w:instrText>
          </w:r>
          <w:r>
            <w:fldChar w:fldCharType="separate"/>
          </w:r>
          <w:r>
            <w:t>- 49 -</w:t>
          </w:r>
          <w:r>
            <w:fldChar w:fldCharType="end"/>
          </w:r>
          <w:r>
            <w:rPr>
              <w:rFonts w:hint="eastAsia" w:ascii="宋体" w:hAnsi="宋体" w:eastAsia="宋体" w:cs="宋体"/>
              <w:bCs/>
              <w:color w:val="auto"/>
              <w:szCs w:val="36"/>
            </w:rPr>
            <w:fldChar w:fldCharType="end"/>
          </w:r>
        </w:p>
        <w:p w14:paraId="5F72CB7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_Toc20749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5.1.3 单元小结</w:t>
          </w:r>
          <w:r>
            <w:tab/>
          </w:r>
          <w:r>
            <w:fldChar w:fldCharType="begin"/>
          </w:r>
          <w:r>
            <w:instrText xml:space="preserve"> PAGEREF _Toc20749 \h </w:instrText>
          </w:r>
          <w:r>
            <w:fldChar w:fldCharType="separate"/>
          </w:r>
          <w:r>
            <w:t>- 51 -</w:t>
          </w:r>
          <w:r>
            <w:fldChar w:fldCharType="end"/>
          </w:r>
          <w:r>
            <w:rPr>
              <w:rFonts w:hint="eastAsia" w:ascii="宋体" w:hAnsi="宋体" w:eastAsia="宋体" w:cs="宋体"/>
              <w:bCs/>
              <w:color w:val="auto"/>
              <w:szCs w:val="36"/>
            </w:rPr>
            <w:fldChar w:fldCharType="end"/>
          </w:r>
        </w:p>
        <w:p w14:paraId="2B376C23">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_Toc20621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5.2 建（构）筑物单元</w:t>
          </w:r>
          <w:r>
            <w:tab/>
          </w:r>
          <w:r>
            <w:fldChar w:fldCharType="begin"/>
          </w:r>
          <w:r>
            <w:instrText xml:space="preserve"> PAGEREF _Toc20621 \h </w:instrText>
          </w:r>
          <w:r>
            <w:fldChar w:fldCharType="separate"/>
          </w:r>
          <w:r>
            <w:t>- 51 -</w:t>
          </w:r>
          <w:r>
            <w:fldChar w:fldCharType="end"/>
          </w:r>
          <w:r>
            <w:rPr>
              <w:rFonts w:hint="eastAsia" w:ascii="宋体" w:hAnsi="宋体" w:eastAsia="宋体" w:cs="宋体"/>
              <w:bCs/>
              <w:color w:val="auto"/>
              <w:szCs w:val="36"/>
            </w:rPr>
            <w:fldChar w:fldCharType="end"/>
          </w:r>
        </w:p>
        <w:p w14:paraId="006F4FE6">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_Toc20788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5.3 生产工艺及设施设备单元</w:t>
          </w:r>
          <w:r>
            <w:tab/>
          </w:r>
          <w:r>
            <w:fldChar w:fldCharType="begin"/>
          </w:r>
          <w:r>
            <w:instrText xml:space="preserve"> PAGEREF _Toc20788 \h </w:instrText>
          </w:r>
          <w:r>
            <w:fldChar w:fldCharType="separate"/>
          </w:r>
          <w:r>
            <w:t>- 54 -</w:t>
          </w:r>
          <w:r>
            <w:fldChar w:fldCharType="end"/>
          </w:r>
          <w:r>
            <w:rPr>
              <w:rFonts w:hint="eastAsia" w:ascii="宋体" w:hAnsi="宋体" w:eastAsia="宋体" w:cs="宋体"/>
              <w:bCs/>
              <w:color w:val="auto"/>
              <w:szCs w:val="36"/>
            </w:rPr>
            <w:fldChar w:fldCharType="end"/>
          </w:r>
        </w:p>
        <w:p w14:paraId="3D74CD58">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_Toc16437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5.3.1 精加工子单元</w:t>
          </w:r>
          <w:r>
            <w:tab/>
          </w:r>
          <w:r>
            <w:fldChar w:fldCharType="begin"/>
          </w:r>
          <w:r>
            <w:instrText xml:space="preserve"> PAGEREF _Toc16437 \h </w:instrText>
          </w:r>
          <w:r>
            <w:fldChar w:fldCharType="separate"/>
          </w:r>
          <w:r>
            <w:t>- 54 -</w:t>
          </w:r>
          <w:r>
            <w:fldChar w:fldCharType="end"/>
          </w:r>
          <w:r>
            <w:rPr>
              <w:rFonts w:hint="eastAsia" w:ascii="宋体" w:hAnsi="宋体" w:eastAsia="宋体" w:cs="宋体"/>
              <w:bCs/>
              <w:color w:val="auto"/>
              <w:szCs w:val="36"/>
            </w:rPr>
            <w:fldChar w:fldCharType="end"/>
          </w:r>
        </w:p>
        <w:p w14:paraId="6FCFFC28">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_Toc5379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5.3.2 组装、装配子单元</w:t>
          </w:r>
          <w:r>
            <w:tab/>
          </w:r>
          <w:r>
            <w:fldChar w:fldCharType="begin"/>
          </w:r>
          <w:r>
            <w:instrText xml:space="preserve"> PAGEREF _Toc5379 \h </w:instrText>
          </w:r>
          <w:r>
            <w:fldChar w:fldCharType="separate"/>
          </w:r>
          <w:r>
            <w:t>- 56 -</w:t>
          </w:r>
          <w:r>
            <w:fldChar w:fldCharType="end"/>
          </w:r>
          <w:r>
            <w:rPr>
              <w:rFonts w:hint="eastAsia" w:ascii="宋体" w:hAnsi="宋体" w:eastAsia="宋体" w:cs="宋体"/>
              <w:bCs/>
              <w:color w:val="auto"/>
              <w:szCs w:val="36"/>
            </w:rPr>
            <w:fldChar w:fldCharType="end"/>
          </w:r>
        </w:p>
        <w:p w14:paraId="751737A8">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_Toc4888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5.3.3 涂油防护子单元</w:t>
          </w:r>
          <w:r>
            <w:tab/>
          </w:r>
          <w:r>
            <w:fldChar w:fldCharType="begin"/>
          </w:r>
          <w:r>
            <w:instrText xml:space="preserve"> PAGEREF _Toc4888 \h </w:instrText>
          </w:r>
          <w:r>
            <w:fldChar w:fldCharType="separate"/>
          </w:r>
          <w:r>
            <w:t>- 57 -</w:t>
          </w:r>
          <w:r>
            <w:fldChar w:fldCharType="end"/>
          </w:r>
          <w:r>
            <w:rPr>
              <w:rFonts w:hint="eastAsia" w:ascii="宋体" w:hAnsi="宋体" w:eastAsia="宋体" w:cs="宋体"/>
              <w:bCs/>
              <w:color w:val="auto"/>
              <w:szCs w:val="36"/>
            </w:rPr>
            <w:fldChar w:fldCharType="end"/>
          </w:r>
        </w:p>
        <w:p w14:paraId="39486A3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_Toc15752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5.3.4 特种设备子单元</w:t>
          </w:r>
          <w:r>
            <w:tab/>
          </w:r>
          <w:r>
            <w:fldChar w:fldCharType="begin"/>
          </w:r>
          <w:r>
            <w:instrText xml:space="preserve"> PAGEREF _Toc15752 \h </w:instrText>
          </w:r>
          <w:r>
            <w:fldChar w:fldCharType="separate"/>
          </w:r>
          <w:r>
            <w:t>- 57 -</w:t>
          </w:r>
          <w:r>
            <w:fldChar w:fldCharType="end"/>
          </w:r>
          <w:r>
            <w:rPr>
              <w:rFonts w:hint="eastAsia" w:ascii="宋体" w:hAnsi="宋体" w:eastAsia="宋体" w:cs="宋体"/>
              <w:bCs/>
              <w:color w:val="auto"/>
              <w:szCs w:val="36"/>
            </w:rPr>
            <w:fldChar w:fldCharType="end"/>
          </w:r>
        </w:p>
        <w:p w14:paraId="4389448D">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_Toc16800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5.3.5 作业条件危险性分析</w:t>
          </w:r>
          <w:r>
            <w:tab/>
          </w:r>
          <w:r>
            <w:fldChar w:fldCharType="begin"/>
          </w:r>
          <w:r>
            <w:instrText xml:space="preserve"> PAGEREF _Toc16800 \h </w:instrText>
          </w:r>
          <w:r>
            <w:fldChar w:fldCharType="separate"/>
          </w:r>
          <w:r>
            <w:t>- 59 -</w:t>
          </w:r>
          <w:r>
            <w:fldChar w:fldCharType="end"/>
          </w:r>
          <w:r>
            <w:rPr>
              <w:rFonts w:hint="eastAsia" w:ascii="宋体" w:hAnsi="宋体" w:eastAsia="宋体" w:cs="宋体"/>
              <w:bCs/>
              <w:color w:val="auto"/>
              <w:szCs w:val="36"/>
            </w:rPr>
            <w:fldChar w:fldCharType="end"/>
          </w:r>
        </w:p>
        <w:p w14:paraId="477E3B78">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_Toc5841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5.3.6 单元小结</w:t>
          </w:r>
          <w:r>
            <w:tab/>
          </w:r>
          <w:r>
            <w:fldChar w:fldCharType="begin"/>
          </w:r>
          <w:r>
            <w:instrText xml:space="preserve"> PAGEREF _Toc5841 \h </w:instrText>
          </w:r>
          <w:r>
            <w:fldChar w:fldCharType="separate"/>
          </w:r>
          <w:r>
            <w:t>- 60 -</w:t>
          </w:r>
          <w:r>
            <w:fldChar w:fldCharType="end"/>
          </w:r>
          <w:r>
            <w:rPr>
              <w:rFonts w:hint="eastAsia" w:ascii="宋体" w:hAnsi="宋体" w:eastAsia="宋体" w:cs="宋体"/>
              <w:bCs/>
              <w:color w:val="auto"/>
              <w:szCs w:val="36"/>
            </w:rPr>
            <w:fldChar w:fldCharType="end"/>
          </w:r>
        </w:p>
        <w:p w14:paraId="390AFF87">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_Toc28609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5.4 公用工程和辅助设施单元</w:t>
          </w:r>
          <w:r>
            <w:tab/>
          </w:r>
          <w:r>
            <w:fldChar w:fldCharType="begin"/>
          </w:r>
          <w:r>
            <w:instrText xml:space="preserve"> PAGEREF _Toc28609 \h </w:instrText>
          </w:r>
          <w:r>
            <w:fldChar w:fldCharType="separate"/>
          </w:r>
          <w:r>
            <w:t>- 60 -</w:t>
          </w:r>
          <w:r>
            <w:fldChar w:fldCharType="end"/>
          </w:r>
          <w:r>
            <w:rPr>
              <w:rFonts w:hint="eastAsia" w:ascii="宋体" w:hAnsi="宋体" w:eastAsia="宋体" w:cs="宋体"/>
              <w:bCs/>
              <w:color w:val="auto"/>
              <w:szCs w:val="36"/>
            </w:rPr>
            <w:fldChar w:fldCharType="end"/>
          </w:r>
        </w:p>
        <w:p w14:paraId="46F96B4F">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_Toc9375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5.4.1 给排水子单元</w:t>
          </w:r>
          <w:r>
            <w:tab/>
          </w:r>
          <w:r>
            <w:fldChar w:fldCharType="begin"/>
          </w:r>
          <w:r>
            <w:instrText xml:space="preserve"> PAGEREF _Toc9375 \h </w:instrText>
          </w:r>
          <w:r>
            <w:fldChar w:fldCharType="separate"/>
          </w:r>
          <w:r>
            <w:t>- 60 -</w:t>
          </w:r>
          <w:r>
            <w:fldChar w:fldCharType="end"/>
          </w:r>
          <w:r>
            <w:rPr>
              <w:rFonts w:hint="eastAsia" w:ascii="宋体" w:hAnsi="宋体" w:eastAsia="宋体" w:cs="宋体"/>
              <w:bCs/>
              <w:color w:val="auto"/>
              <w:szCs w:val="36"/>
            </w:rPr>
            <w:fldChar w:fldCharType="end"/>
          </w:r>
        </w:p>
        <w:p w14:paraId="3DFE664C">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_Toc11113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5.4.2 供配电子单元</w:t>
          </w:r>
          <w:r>
            <w:tab/>
          </w:r>
          <w:r>
            <w:fldChar w:fldCharType="begin"/>
          </w:r>
          <w:r>
            <w:instrText xml:space="preserve"> PAGEREF _Toc11113 \h </w:instrText>
          </w:r>
          <w:r>
            <w:fldChar w:fldCharType="separate"/>
          </w:r>
          <w:r>
            <w:t>- 61 -</w:t>
          </w:r>
          <w:r>
            <w:fldChar w:fldCharType="end"/>
          </w:r>
          <w:r>
            <w:rPr>
              <w:rFonts w:hint="eastAsia" w:ascii="宋体" w:hAnsi="宋体" w:eastAsia="宋体" w:cs="宋体"/>
              <w:bCs/>
              <w:color w:val="auto"/>
              <w:szCs w:val="36"/>
            </w:rPr>
            <w:fldChar w:fldCharType="end"/>
          </w:r>
        </w:p>
        <w:p w14:paraId="2A3BE7CC">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_Toc14732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5.4.3 消防设施子单元</w:t>
          </w:r>
          <w:r>
            <w:tab/>
          </w:r>
          <w:r>
            <w:fldChar w:fldCharType="begin"/>
          </w:r>
          <w:r>
            <w:instrText xml:space="preserve"> PAGEREF _Toc14732 \h </w:instrText>
          </w:r>
          <w:r>
            <w:fldChar w:fldCharType="separate"/>
          </w:r>
          <w:r>
            <w:t>- 62 -</w:t>
          </w:r>
          <w:r>
            <w:fldChar w:fldCharType="end"/>
          </w:r>
          <w:r>
            <w:rPr>
              <w:rFonts w:hint="eastAsia" w:ascii="宋体" w:hAnsi="宋体" w:eastAsia="宋体" w:cs="宋体"/>
              <w:bCs/>
              <w:color w:val="auto"/>
              <w:szCs w:val="36"/>
            </w:rPr>
            <w:fldChar w:fldCharType="end"/>
          </w:r>
        </w:p>
        <w:p w14:paraId="7775FB17">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_Toc12174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5.4.4物料储存子单元</w:t>
          </w:r>
          <w:r>
            <w:tab/>
          </w:r>
          <w:r>
            <w:fldChar w:fldCharType="begin"/>
          </w:r>
          <w:r>
            <w:instrText xml:space="preserve"> PAGEREF _Toc12174 \h </w:instrText>
          </w:r>
          <w:r>
            <w:fldChar w:fldCharType="separate"/>
          </w:r>
          <w:r>
            <w:t>- 65 -</w:t>
          </w:r>
          <w:r>
            <w:fldChar w:fldCharType="end"/>
          </w:r>
          <w:r>
            <w:rPr>
              <w:rFonts w:hint="eastAsia" w:ascii="宋体" w:hAnsi="宋体" w:eastAsia="宋体" w:cs="宋体"/>
              <w:bCs/>
              <w:color w:val="auto"/>
              <w:szCs w:val="36"/>
            </w:rPr>
            <w:fldChar w:fldCharType="end"/>
          </w:r>
        </w:p>
        <w:p w14:paraId="189F6D6D">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_Toc5237 </w:instrText>
          </w:r>
          <w:r>
            <w:rPr>
              <w:rFonts w:hint="eastAsia" w:ascii="宋体" w:hAnsi="宋体" w:eastAsia="宋体" w:cs="宋体"/>
              <w:bCs/>
              <w:szCs w:val="36"/>
            </w:rPr>
            <w:fldChar w:fldCharType="separate"/>
          </w:r>
          <w:r>
            <w:rPr>
              <w:rFonts w:hint="eastAsia" w:ascii="宋体" w:hAnsi="宋体" w:eastAsia="宋体" w:cs="宋体"/>
              <w:bCs/>
              <w:snapToGrid w:val="0"/>
              <w:kern w:val="0"/>
              <w:szCs w:val="28"/>
            </w:rPr>
            <w:t>5.</w:t>
          </w:r>
          <w:r>
            <w:rPr>
              <w:rFonts w:hint="eastAsia" w:ascii="宋体" w:hAnsi="宋体" w:eastAsia="宋体" w:cs="宋体"/>
              <w:bCs/>
              <w:snapToGrid w:val="0"/>
              <w:kern w:val="0"/>
              <w:szCs w:val="28"/>
              <w:lang w:val="en-US" w:eastAsia="zh-CN"/>
            </w:rPr>
            <w:t>4</w:t>
          </w:r>
          <w:r>
            <w:rPr>
              <w:rFonts w:hint="eastAsia" w:ascii="宋体" w:hAnsi="宋体" w:eastAsia="宋体" w:cs="宋体"/>
              <w:bCs/>
              <w:snapToGrid w:val="0"/>
              <w:kern w:val="0"/>
              <w:szCs w:val="28"/>
            </w:rPr>
            <w:t>.</w:t>
          </w:r>
          <w:r>
            <w:rPr>
              <w:rFonts w:hint="eastAsia" w:hAnsi="宋体" w:cs="宋体"/>
              <w:bCs/>
              <w:snapToGrid w:val="0"/>
              <w:kern w:val="0"/>
              <w:szCs w:val="28"/>
              <w:lang w:val="en-US" w:eastAsia="zh-CN"/>
            </w:rPr>
            <w:t>5</w:t>
          </w:r>
          <w:r>
            <w:rPr>
              <w:rFonts w:hint="eastAsia" w:ascii="宋体" w:hAnsi="宋体" w:eastAsia="宋体" w:cs="宋体"/>
              <w:bCs/>
              <w:snapToGrid w:val="0"/>
              <w:kern w:val="0"/>
              <w:szCs w:val="28"/>
            </w:rPr>
            <w:t>变、配电系统火灾爆炸子单元事故树分析</w:t>
          </w:r>
          <w:r>
            <w:tab/>
          </w:r>
          <w:r>
            <w:fldChar w:fldCharType="begin"/>
          </w:r>
          <w:r>
            <w:instrText xml:space="preserve"> PAGEREF _Toc5237 \h </w:instrText>
          </w:r>
          <w:r>
            <w:fldChar w:fldCharType="separate"/>
          </w:r>
          <w:r>
            <w:t>- 66 -</w:t>
          </w:r>
          <w:r>
            <w:fldChar w:fldCharType="end"/>
          </w:r>
          <w:r>
            <w:rPr>
              <w:rFonts w:hint="eastAsia" w:ascii="宋体" w:hAnsi="宋体" w:eastAsia="宋体" w:cs="宋体"/>
              <w:bCs/>
              <w:color w:val="auto"/>
              <w:szCs w:val="36"/>
            </w:rPr>
            <w:fldChar w:fldCharType="end"/>
          </w:r>
        </w:p>
        <w:p w14:paraId="21041855">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_Toc22637 </w:instrText>
          </w:r>
          <w:r>
            <w:rPr>
              <w:rFonts w:hint="eastAsia" w:ascii="宋体" w:hAnsi="宋体" w:eastAsia="宋体" w:cs="宋体"/>
              <w:bCs/>
              <w:szCs w:val="36"/>
            </w:rPr>
            <w:fldChar w:fldCharType="separate"/>
          </w:r>
          <w:r>
            <w:rPr>
              <w:rFonts w:hint="eastAsia" w:ascii="宋体" w:hAnsi="宋体" w:eastAsia="宋体" w:cs="宋体"/>
              <w:bCs/>
              <w:szCs w:val="28"/>
              <w:lang w:val="en-US" w:eastAsia="zh-CN"/>
            </w:rPr>
            <w:t>5.4.</w:t>
          </w:r>
          <w:r>
            <w:rPr>
              <w:rFonts w:hint="eastAsia" w:hAnsi="宋体" w:cs="宋体"/>
              <w:bCs/>
              <w:szCs w:val="28"/>
              <w:lang w:val="en-US" w:eastAsia="zh-CN"/>
            </w:rPr>
            <w:t>6</w:t>
          </w:r>
          <w:r>
            <w:rPr>
              <w:rFonts w:hint="eastAsia" w:ascii="宋体" w:hAnsi="宋体" w:eastAsia="宋体" w:cs="宋体"/>
              <w:bCs/>
              <w:snapToGrid w:val="0"/>
              <w:kern w:val="0"/>
              <w:szCs w:val="28"/>
            </w:rPr>
            <w:t>评价小结</w:t>
          </w:r>
          <w:r>
            <w:tab/>
          </w:r>
          <w:r>
            <w:fldChar w:fldCharType="begin"/>
          </w:r>
          <w:r>
            <w:instrText xml:space="preserve"> PAGEREF _Toc22637 \h </w:instrText>
          </w:r>
          <w:r>
            <w:fldChar w:fldCharType="separate"/>
          </w:r>
          <w:r>
            <w:t>- 70 -</w:t>
          </w:r>
          <w:r>
            <w:fldChar w:fldCharType="end"/>
          </w:r>
          <w:r>
            <w:rPr>
              <w:rFonts w:hint="eastAsia" w:ascii="宋体" w:hAnsi="宋体" w:eastAsia="宋体" w:cs="宋体"/>
              <w:bCs/>
              <w:color w:val="auto"/>
              <w:szCs w:val="36"/>
            </w:rPr>
            <w:fldChar w:fldCharType="end"/>
          </w:r>
        </w:p>
        <w:p w14:paraId="20F7AC5E">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_Toc7722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5.5 安全管理单元</w:t>
          </w:r>
          <w:r>
            <w:tab/>
          </w:r>
          <w:r>
            <w:fldChar w:fldCharType="begin"/>
          </w:r>
          <w:r>
            <w:instrText xml:space="preserve"> PAGEREF _Toc7722 \h </w:instrText>
          </w:r>
          <w:r>
            <w:fldChar w:fldCharType="separate"/>
          </w:r>
          <w:r>
            <w:t>- 70 -</w:t>
          </w:r>
          <w:r>
            <w:fldChar w:fldCharType="end"/>
          </w:r>
          <w:r>
            <w:rPr>
              <w:rFonts w:hint="eastAsia" w:ascii="宋体" w:hAnsi="宋体" w:eastAsia="宋体" w:cs="宋体"/>
              <w:bCs/>
              <w:color w:val="auto"/>
              <w:szCs w:val="36"/>
            </w:rPr>
            <w:fldChar w:fldCharType="end"/>
          </w:r>
        </w:p>
        <w:p w14:paraId="64D9BBE7">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_Toc6904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5.5.1 安全管理安全检查表</w:t>
          </w:r>
          <w:r>
            <w:tab/>
          </w:r>
          <w:r>
            <w:fldChar w:fldCharType="begin"/>
          </w:r>
          <w:r>
            <w:instrText xml:space="preserve"> PAGEREF _Toc6904 \h </w:instrText>
          </w:r>
          <w:r>
            <w:fldChar w:fldCharType="separate"/>
          </w:r>
          <w:r>
            <w:t>- 70 -</w:t>
          </w:r>
          <w:r>
            <w:fldChar w:fldCharType="end"/>
          </w:r>
          <w:r>
            <w:rPr>
              <w:rFonts w:hint="eastAsia" w:ascii="宋体" w:hAnsi="宋体" w:eastAsia="宋体" w:cs="宋体"/>
              <w:bCs/>
              <w:color w:val="auto"/>
              <w:szCs w:val="36"/>
            </w:rPr>
            <w:fldChar w:fldCharType="end"/>
          </w:r>
        </w:p>
        <w:p w14:paraId="0C9DA8CA">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_Toc29106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5.6重大事故隐患检查单元</w:t>
          </w:r>
          <w:r>
            <w:tab/>
          </w:r>
          <w:r>
            <w:fldChar w:fldCharType="begin"/>
          </w:r>
          <w:r>
            <w:instrText xml:space="preserve"> PAGEREF _Toc29106 \h </w:instrText>
          </w:r>
          <w:r>
            <w:fldChar w:fldCharType="separate"/>
          </w:r>
          <w:r>
            <w:t>- 76 -</w:t>
          </w:r>
          <w:r>
            <w:fldChar w:fldCharType="end"/>
          </w:r>
          <w:r>
            <w:rPr>
              <w:rFonts w:hint="eastAsia" w:ascii="宋体" w:hAnsi="宋体" w:eastAsia="宋体" w:cs="宋体"/>
              <w:bCs/>
              <w:color w:val="auto"/>
              <w:szCs w:val="36"/>
            </w:rPr>
            <w:fldChar w:fldCharType="end"/>
          </w:r>
        </w:p>
        <w:p w14:paraId="31C29CEA">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_Toc8328 </w:instrText>
          </w:r>
          <w:r>
            <w:rPr>
              <w:rFonts w:hint="eastAsia" w:ascii="宋体" w:hAnsi="宋体" w:eastAsia="宋体" w:cs="宋体"/>
              <w:bCs/>
              <w:szCs w:val="36"/>
            </w:rPr>
            <w:fldChar w:fldCharType="separate"/>
          </w:r>
          <w:r>
            <w:rPr>
              <w:rFonts w:hint="eastAsia" w:ascii="宋体" w:hAnsi="宋体" w:eastAsia="宋体" w:cs="宋体"/>
              <w:bCs/>
              <w:snapToGrid w:val="0"/>
              <w:kern w:val="0"/>
              <w:szCs w:val="30"/>
            </w:rPr>
            <w:t>5.</w:t>
          </w:r>
          <w:r>
            <w:rPr>
              <w:rFonts w:hint="eastAsia" w:hAnsi="宋体" w:cs="宋体"/>
              <w:bCs/>
              <w:snapToGrid w:val="0"/>
              <w:kern w:val="0"/>
              <w:szCs w:val="30"/>
              <w:lang w:val="en-US" w:eastAsia="zh-CN"/>
            </w:rPr>
            <w:t>7</w:t>
          </w:r>
          <w:r>
            <w:rPr>
              <w:rFonts w:hint="eastAsia" w:ascii="宋体" w:hAnsi="宋体" w:eastAsia="宋体" w:cs="宋体"/>
              <w:bCs/>
              <w:snapToGrid w:val="0"/>
              <w:kern w:val="0"/>
              <w:szCs w:val="30"/>
            </w:rPr>
            <w:t>评价小结</w:t>
          </w:r>
          <w:r>
            <w:tab/>
          </w:r>
          <w:r>
            <w:fldChar w:fldCharType="begin"/>
          </w:r>
          <w:r>
            <w:instrText xml:space="preserve"> PAGEREF _Toc8328 \h </w:instrText>
          </w:r>
          <w:r>
            <w:fldChar w:fldCharType="separate"/>
          </w:r>
          <w:r>
            <w:t>- 79 -</w:t>
          </w:r>
          <w:r>
            <w:fldChar w:fldCharType="end"/>
          </w:r>
          <w:r>
            <w:rPr>
              <w:rFonts w:hint="eastAsia" w:ascii="宋体" w:hAnsi="宋体" w:eastAsia="宋体" w:cs="宋体"/>
              <w:bCs/>
              <w:color w:val="auto"/>
              <w:szCs w:val="36"/>
            </w:rPr>
            <w:fldChar w:fldCharType="end"/>
          </w:r>
        </w:p>
        <w:p w14:paraId="3FF13E9E">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_Toc27561 </w:instrText>
          </w:r>
          <w:r>
            <w:rPr>
              <w:rFonts w:hint="eastAsia" w:ascii="宋体" w:hAnsi="宋体" w:eastAsia="宋体" w:cs="宋体"/>
              <w:bCs/>
              <w:szCs w:val="36"/>
            </w:rPr>
            <w:fldChar w:fldCharType="separate"/>
          </w:r>
          <w:r>
            <w:rPr>
              <w:rFonts w:hint="eastAsia" w:ascii="宋体" w:hAnsi="宋体" w:eastAsia="宋体" w:cs="宋体"/>
              <w:bCs/>
              <w:szCs w:val="36"/>
              <w:lang w:val="en-US" w:eastAsia="zh-CN"/>
            </w:rPr>
            <w:t>第6章 安全对策措施建议</w:t>
          </w:r>
          <w:r>
            <w:tab/>
          </w:r>
          <w:r>
            <w:fldChar w:fldCharType="begin"/>
          </w:r>
          <w:r>
            <w:instrText xml:space="preserve"> PAGEREF _Toc27561 \h </w:instrText>
          </w:r>
          <w:r>
            <w:fldChar w:fldCharType="separate"/>
          </w:r>
          <w:r>
            <w:t>- 80 -</w:t>
          </w:r>
          <w:r>
            <w:fldChar w:fldCharType="end"/>
          </w:r>
          <w:r>
            <w:rPr>
              <w:rFonts w:hint="eastAsia" w:ascii="宋体" w:hAnsi="宋体" w:eastAsia="宋体" w:cs="宋体"/>
              <w:bCs/>
              <w:color w:val="auto"/>
              <w:szCs w:val="36"/>
            </w:rPr>
            <w:fldChar w:fldCharType="end"/>
          </w:r>
        </w:p>
        <w:p w14:paraId="5619BDEE">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_Toc29004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6.1 存在的问题及整改情况说明</w:t>
          </w:r>
          <w:r>
            <w:tab/>
          </w:r>
          <w:r>
            <w:fldChar w:fldCharType="begin"/>
          </w:r>
          <w:r>
            <w:instrText xml:space="preserve"> PAGEREF _Toc29004 \h </w:instrText>
          </w:r>
          <w:r>
            <w:fldChar w:fldCharType="separate"/>
          </w:r>
          <w:r>
            <w:t>- 80 -</w:t>
          </w:r>
          <w:r>
            <w:fldChar w:fldCharType="end"/>
          </w:r>
          <w:r>
            <w:rPr>
              <w:rFonts w:hint="eastAsia" w:ascii="宋体" w:hAnsi="宋体" w:eastAsia="宋体" w:cs="宋体"/>
              <w:bCs/>
              <w:color w:val="auto"/>
              <w:szCs w:val="36"/>
            </w:rPr>
            <w:fldChar w:fldCharType="end"/>
          </w:r>
        </w:p>
        <w:p w14:paraId="7C42A593">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_Toc8572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6.1.1 存在的主要问题</w:t>
          </w:r>
          <w:r>
            <w:tab/>
          </w:r>
          <w:r>
            <w:fldChar w:fldCharType="begin"/>
          </w:r>
          <w:r>
            <w:instrText xml:space="preserve"> PAGEREF _Toc8572 \h </w:instrText>
          </w:r>
          <w:r>
            <w:fldChar w:fldCharType="separate"/>
          </w:r>
          <w:r>
            <w:t>- 80 -</w:t>
          </w:r>
          <w:r>
            <w:fldChar w:fldCharType="end"/>
          </w:r>
          <w:r>
            <w:rPr>
              <w:rFonts w:hint="eastAsia" w:ascii="宋体" w:hAnsi="宋体" w:eastAsia="宋体" w:cs="宋体"/>
              <w:bCs/>
              <w:color w:val="auto"/>
              <w:szCs w:val="36"/>
            </w:rPr>
            <w:fldChar w:fldCharType="end"/>
          </w:r>
        </w:p>
        <w:p w14:paraId="3D1E8CE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_Toc11026 </w:instrText>
          </w:r>
          <w:r>
            <w:rPr>
              <w:rFonts w:hint="eastAsia" w:ascii="宋体" w:hAnsi="宋体" w:eastAsia="宋体" w:cs="宋体"/>
              <w:bCs/>
              <w:szCs w:val="36"/>
            </w:rPr>
            <w:fldChar w:fldCharType="separate"/>
          </w:r>
          <w:r>
            <w:rPr>
              <w:rFonts w:hint="eastAsia" w:ascii="宋体" w:hAnsi="宋体" w:eastAsia="宋体" w:cs="宋体"/>
              <w:bCs/>
              <w:szCs w:val="24"/>
              <w:lang w:val="en-US" w:eastAsia="zh-CN"/>
            </w:rPr>
            <w:t>6.1.2整改建议</w:t>
          </w:r>
          <w:r>
            <w:tab/>
          </w:r>
          <w:r>
            <w:fldChar w:fldCharType="begin"/>
          </w:r>
          <w:r>
            <w:instrText xml:space="preserve"> PAGEREF _Toc11026 \h </w:instrText>
          </w:r>
          <w:r>
            <w:fldChar w:fldCharType="separate"/>
          </w:r>
          <w:r>
            <w:t>- 80 -</w:t>
          </w:r>
          <w:r>
            <w:fldChar w:fldCharType="end"/>
          </w:r>
          <w:r>
            <w:rPr>
              <w:rFonts w:hint="eastAsia" w:ascii="宋体" w:hAnsi="宋体" w:eastAsia="宋体" w:cs="宋体"/>
              <w:bCs/>
              <w:color w:val="auto"/>
              <w:szCs w:val="36"/>
            </w:rPr>
            <w:fldChar w:fldCharType="end"/>
          </w:r>
        </w:p>
        <w:p w14:paraId="62DBFBE6">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_Toc26510 </w:instrText>
          </w:r>
          <w:r>
            <w:rPr>
              <w:rFonts w:hint="eastAsia" w:ascii="宋体" w:hAnsi="宋体" w:eastAsia="宋体" w:cs="宋体"/>
              <w:bCs/>
              <w:szCs w:val="36"/>
            </w:rPr>
            <w:fldChar w:fldCharType="separate"/>
          </w:r>
          <w:r>
            <w:rPr>
              <w:rFonts w:hint="eastAsia" w:ascii="宋体" w:hAnsi="宋体" w:eastAsia="宋体" w:cs="宋体"/>
              <w:bCs/>
              <w:szCs w:val="24"/>
              <w:lang w:val="en-US" w:eastAsia="zh-CN"/>
            </w:rPr>
            <w:t>6.1.3整改完成情况</w:t>
          </w:r>
          <w:r>
            <w:tab/>
          </w:r>
          <w:r>
            <w:fldChar w:fldCharType="begin"/>
          </w:r>
          <w:r>
            <w:instrText xml:space="preserve"> PAGEREF _Toc26510 \h </w:instrText>
          </w:r>
          <w:r>
            <w:fldChar w:fldCharType="separate"/>
          </w:r>
          <w:r>
            <w:t>- 80 -</w:t>
          </w:r>
          <w:r>
            <w:fldChar w:fldCharType="end"/>
          </w:r>
          <w:r>
            <w:rPr>
              <w:rFonts w:hint="eastAsia" w:ascii="宋体" w:hAnsi="宋体" w:eastAsia="宋体" w:cs="宋体"/>
              <w:bCs/>
              <w:color w:val="auto"/>
              <w:szCs w:val="36"/>
            </w:rPr>
            <w:fldChar w:fldCharType="end"/>
          </w:r>
        </w:p>
        <w:p w14:paraId="4B5430EA">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_Toc28498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6.2 安全防范措施建议</w:t>
          </w:r>
          <w:r>
            <w:tab/>
          </w:r>
          <w:r>
            <w:fldChar w:fldCharType="begin"/>
          </w:r>
          <w:r>
            <w:instrText xml:space="preserve"> PAGEREF _Toc28498 \h </w:instrText>
          </w:r>
          <w:r>
            <w:fldChar w:fldCharType="separate"/>
          </w:r>
          <w:r>
            <w:t>- 80 -</w:t>
          </w:r>
          <w:r>
            <w:fldChar w:fldCharType="end"/>
          </w:r>
          <w:r>
            <w:rPr>
              <w:rFonts w:hint="eastAsia" w:ascii="宋体" w:hAnsi="宋体" w:eastAsia="宋体" w:cs="宋体"/>
              <w:bCs/>
              <w:color w:val="auto"/>
              <w:szCs w:val="36"/>
            </w:rPr>
            <w:fldChar w:fldCharType="end"/>
          </w:r>
        </w:p>
        <w:p w14:paraId="1062A04D">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_Toc1424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6.2.1 厂址及总平面布置方面安全防范措施建议</w:t>
          </w:r>
          <w:r>
            <w:tab/>
          </w:r>
          <w:r>
            <w:fldChar w:fldCharType="begin"/>
          </w:r>
          <w:r>
            <w:instrText xml:space="preserve"> PAGEREF _Toc1424 \h </w:instrText>
          </w:r>
          <w:r>
            <w:fldChar w:fldCharType="separate"/>
          </w:r>
          <w:r>
            <w:t>- 80 -</w:t>
          </w:r>
          <w:r>
            <w:fldChar w:fldCharType="end"/>
          </w:r>
          <w:r>
            <w:rPr>
              <w:rFonts w:hint="eastAsia" w:ascii="宋体" w:hAnsi="宋体" w:eastAsia="宋体" w:cs="宋体"/>
              <w:bCs/>
              <w:color w:val="auto"/>
              <w:szCs w:val="36"/>
            </w:rPr>
            <w:fldChar w:fldCharType="end"/>
          </w:r>
        </w:p>
        <w:p w14:paraId="24FC4AF7">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_Toc19113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6.2.2 生产设备安全防范措施建议</w:t>
          </w:r>
          <w:r>
            <w:tab/>
          </w:r>
          <w:r>
            <w:fldChar w:fldCharType="begin"/>
          </w:r>
          <w:r>
            <w:instrText xml:space="preserve"> PAGEREF _Toc19113 \h </w:instrText>
          </w:r>
          <w:r>
            <w:fldChar w:fldCharType="separate"/>
          </w:r>
          <w:r>
            <w:t>- 81 -</w:t>
          </w:r>
          <w:r>
            <w:fldChar w:fldCharType="end"/>
          </w:r>
          <w:r>
            <w:rPr>
              <w:rFonts w:hint="eastAsia" w:ascii="宋体" w:hAnsi="宋体" w:eastAsia="宋体" w:cs="宋体"/>
              <w:bCs/>
              <w:color w:val="auto"/>
              <w:szCs w:val="36"/>
            </w:rPr>
            <w:fldChar w:fldCharType="end"/>
          </w:r>
        </w:p>
        <w:p w14:paraId="7194119A">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_Toc29329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6.2.3 公共辅助设施安全防范措施建议</w:t>
          </w:r>
          <w:r>
            <w:tab/>
          </w:r>
          <w:r>
            <w:fldChar w:fldCharType="begin"/>
          </w:r>
          <w:r>
            <w:instrText xml:space="preserve"> PAGEREF _Toc29329 \h </w:instrText>
          </w:r>
          <w:r>
            <w:fldChar w:fldCharType="separate"/>
          </w:r>
          <w:r>
            <w:t>- 82 -</w:t>
          </w:r>
          <w:r>
            <w:fldChar w:fldCharType="end"/>
          </w:r>
          <w:r>
            <w:rPr>
              <w:rFonts w:hint="eastAsia" w:ascii="宋体" w:hAnsi="宋体" w:eastAsia="宋体" w:cs="宋体"/>
              <w:bCs/>
              <w:color w:val="auto"/>
              <w:szCs w:val="36"/>
            </w:rPr>
            <w:fldChar w:fldCharType="end"/>
          </w:r>
        </w:p>
        <w:p w14:paraId="243FBF71">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_Toc10541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w:t>
          </w:r>
          <w:r>
            <w:rPr>
              <w:rFonts w:hint="eastAsia" w:hAnsi="宋体" w:cs="宋体"/>
              <w:bCs/>
              <w:kern w:val="0"/>
              <w:szCs w:val="28"/>
              <w:lang w:val="en-US" w:eastAsia="zh-CN" w:bidi="ar"/>
            </w:rPr>
            <w:t>4</w:t>
          </w:r>
          <w:r>
            <w:rPr>
              <w:rFonts w:hint="eastAsia" w:ascii="宋体" w:hAnsi="宋体" w:eastAsia="宋体" w:cs="宋体"/>
              <w:bCs/>
              <w:kern w:val="0"/>
              <w:szCs w:val="28"/>
              <w:lang w:val="en-US" w:eastAsia="zh-CN" w:bidi="ar"/>
            </w:rPr>
            <w:t>安全管理安全防范措施建议</w:t>
          </w:r>
          <w:r>
            <w:tab/>
          </w:r>
          <w:r>
            <w:fldChar w:fldCharType="begin"/>
          </w:r>
          <w:r>
            <w:instrText xml:space="preserve"> PAGEREF _Toc10541 \h </w:instrText>
          </w:r>
          <w:r>
            <w:fldChar w:fldCharType="separate"/>
          </w:r>
          <w:r>
            <w:t>- 82 -</w:t>
          </w:r>
          <w:r>
            <w:fldChar w:fldCharType="end"/>
          </w:r>
          <w:r>
            <w:rPr>
              <w:rFonts w:hint="eastAsia" w:ascii="宋体" w:hAnsi="宋体" w:eastAsia="宋体" w:cs="宋体"/>
              <w:bCs/>
              <w:color w:val="auto"/>
              <w:szCs w:val="36"/>
            </w:rPr>
            <w:fldChar w:fldCharType="end"/>
          </w:r>
        </w:p>
        <w:p w14:paraId="4E4B2546">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_Toc32401 </w:instrText>
          </w:r>
          <w:r>
            <w:rPr>
              <w:rFonts w:hint="eastAsia" w:ascii="宋体" w:hAnsi="宋体" w:eastAsia="宋体" w:cs="宋体"/>
              <w:bCs/>
              <w:szCs w:val="36"/>
            </w:rPr>
            <w:fldChar w:fldCharType="separate"/>
          </w:r>
          <w:r>
            <w:rPr>
              <w:rFonts w:hint="eastAsia" w:ascii="宋体" w:hAnsi="宋体" w:eastAsia="宋体" w:cs="宋体"/>
              <w:bCs/>
              <w:kern w:val="0"/>
              <w:szCs w:val="36"/>
              <w:lang w:val="en-US" w:eastAsia="zh-CN" w:bidi="ar"/>
            </w:rPr>
            <w:t>第 7 章 安全评价结论</w:t>
          </w:r>
          <w:r>
            <w:tab/>
          </w:r>
          <w:r>
            <w:fldChar w:fldCharType="begin"/>
          </w:r>
          <w:r>
            <w:instrText xml:space="preserve"> PAGEREF _Toc32401 \h </w:instrText>
          </w:r>
          <w:r>
            <w:fldChar w:fldCharType="separate"/>
          </w:r>
          <w:r>
            <w:t>- 86 -</w:t>
          </w:r>
          <w:r>
            <w:fldChar w:fldCharType="end"/>
          </w:r>
          <w:r>
            <w:rPr>
              <w:rFonts w:hint="eastAsia" w:ascii="宋体" w:hAnsi="宋体" w:eastAsia="宋体" w:cs="宋体"/>
              <w:bCs/>
              <w:color w:val="auto"/>
              <w:szCs w:val="36"/>
            </w:rPr>
            <w:fldChar w:fldCharType="end"/>
          </w:r>
        </w:p>
        <w:p w14:paraId="53BE1AF3">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_Toc17969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7.1 综合评述</w:t>
          </w:r>
          <w:r>
            <w:tab/>
          </w:r>
          <w:r>
            <w:fldChar w:fldCharType="begin"/>
          </w:r>
          <w:r>
            <w:instrText xml:space="preserve"> PAGEREF _Toc17969 \h </w:instrText>
          </w:r>
          <w:r>
            <w:fldChar w:fldCharType="separate"/>
          </w:r>
          <w:r>
            <w:t>- 86 -</w:t>
          </w:r>
          <w:r>
            <w:fldChar w:fldCharType="end"/>
          </w:r>
          <w:r>
            <w:rPr>
              <w:rFonts w:hint="eastAsia" w:ascii="宋体" w:hAnsi="宋体" w:eastAsia="宋体" w:cs="宋体"/>
              <w:bCs/>
              <w:color w:val="auto"/>
              <w:szCs w:val="36"/>
            </w:rPr>
            <w:fldChar w:fldCharType="end"/>
          </w:r>
        </w:p>
        <w:p w14:paraId="047FF8D0">
          <w:pPr>
            <w:pStyle w:val="14"/>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_Toc15767 </w:instrText>
          </w:r>
          <w:r>
            <w:rPr>
              <w:rFonts w:hint="eastAsia" w:ascii="宋体" w:hAnsi="宋体" w:eastAsia="宋体" w:cs="宋体"/>
              <w:bCs/>
              <w:szCs w:val="36"/>
            </w:rPr>
            <w:fldChar w:fldCharType="separate"/>
          </w:r>
          <w:r>
            <w:rPr>
              <w:rFonts w:hint="eastAsia" w:ascii="宋体" w:hAnsi="宋体" w:eastAsia="宋体" w:cs="宋体"/>
              <w:bCs/>
              <w:spacing w:val="2"/>
              <w:szCs w:val="28"/>
              <w:lang w:val="en-US" w:eastAsia="zh-CN"/>
            </w:rPr>
            <w:t>7</w:t>
          </w:r>
          <w:r>
            <w:rPr>
              <w:rFonts w:ascii="宋体" w:hAnsi="宋体" w:eastAsia="宋体" w:cs="宋体"/>
              <w:bCs/>
              <w:spacing w:val="2"/>
              <w:szCs w:val="28"/>
            </w:rPr>
            <w:t>.2</w:t>
          </w:r>
          <w:r>
            <w:rPr>
              <w:rFonts w:ascii="宋体" w:hAnsi="宋体" w:eastAsia="宋体" w:cs="宋体"/>
              <w:spacing w:val="-54"/>
              <w:szCs w:val="28"/>
            </w:rPr>
            <w:t xml:space="preserve"> </w:t>
          </w:r>
          <w:r>
            <w:rPr>
              <w:rFonts w:ascii="宋体" w:hAnsi="宋体" w:eastAsia="宋体" w:cs="宋体"/>
              <w:bCs/>
              <w:spacing w:val="2"/>
              <w:szCs w:val="28"/>
            </w:rPr>
            <w:t>总体评价结论</w:t>
          </w:r>
          <w:r>
            <w:tab/>
          </w:r>
          <w:r>
            <w:fldChar w:fldCharType="begin"/>
          </w:r>
          <w:r>
            <w:instrText xml:space="preserve"> PAGEREF _Toc15767 \h </w:instrText>
          </w:r>
          <w:r>
            <w:fldChar w:fldCharType="separate"/>
          </w:r>
          <w:r>
            <w:t>- 88 -</w:t>
          </w:r>
          <w:r>
            <w:fldChar w:fldCharType="end"/>
          </w:r>
          <w:r>
            <w:rPr>
              <w:rFonts w:hint="eastAsia" w:ascii="宋体" w:hAnsi="宋体" w:eastAsia="宋体" w:cs="宋体"/>
              <w:bCs/>
              <w:color w:val="auto"/>
              <w:szCs w:val="36"/>
            </w:rPr>
            <w:fldChar w:fldCharType="end"/>
          </w:r>
        </w:p>
        <w:p w14:paraId="722AD761">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_Toc15234 </w:instrText>
          </w:r>
          <w:r>
            <w:rPr>
              <w:rFonts w:hint="eastAsia" w:ascii="宋体" w:hAnsi="宋体" w:eastAsia="宋体" w:cs="宋体"/>
              <w:bCs/>
              <w:szCs w:val="36"/>
            </w:rPr>
            <w:fldChar w:fldCharType="separate"/>
          </w:r>
          <w:r>
            <w:rPr>
              <w:rFonts w:hint="eastAsia" w:ascii="宋体" w:hAnsi="宋体" w:eastAsia="宋体" w:cs="宋体"/>
              <w:bCs/>
              <w:kern w:val="2"/>
              <w:szCs w:val="36"/>
              <w:lang w:val="en-US" w:eastAsia="zh-CN" w:bidi="ar-SA"/>
            </w:rPr>
            <w:t>第8章 与建设单位交换意见情况说明</w:t>
          </w:r>
          <w:r>
            <w:tab/>
          </w:r>
          <w:r>
            <w:fldChar w:fldCharType="begin"/>
          </w:r>
          <w:r>
            <w:instrText xml:space="preserve"> PAGEREF _Toc15234 \h </w:instrText>
          </w:r>
          <w:r>
            <w:fldChar w:fldCharType="separate"/>
          </w:r>
          <w:r>
            <w:t>- 89 -</w:t>
          </w:r>
          <w:r>
            <w:fldChar w:fldCharType="end"/>
          </w:r>
          <w:r>
            <w:rPr>
              <w:rFonts w:hint="eastAsia" w:ascii="宋体" w:hAnsi="宋体" w:eastAsia="宋体" w:cs="宋体"/>
              <w:bCs/>
              <w:color w:val="auto"/>
              <w:szCs w:val="36"/>
            </w:rPr>
            <w:fldChar w:fldCharType="end"/>
          </w:r>
        </w:p>
        <w:p w14:paraId="4CCCBC27">
          <w:pPr>
            <w:bidi w:val="0"/>
            <w:jc w:val="center"/>
            <w:rPr>
              <w:rFonts w:hint="eastAsia" w:ascii="宋体" w:hAnsi="宋体" w:eastAsia="宋体" w:cs="宋体"/>
              <w:bCs/>
              <w:color w:val="auto"/>
              <w:sz w:val="24"/>
              <w:szCs w:val="36"/>
              <w:lang w:val="en-US" w:eastAsia="zh-CN" w:bidi="ar-SA"/>
            </w:rPr>
          </w:pPr>
          <w:r>
            <w:rPr>
              <w:rFonts w:hint="eastAsia" w:ascii="宋体" w:hAnsi="宋体" w:eastAsia="宋体" w:cs="宋体"/>
              <w:bCs/>
              <w:color w:val="auto"/>
              <w:szCs w:val="36"/>
            </w:rPr>
            <w:fldChar w:fldCharType="end"/>
          </w:r>
        </w:p>
      </w:sdtContent>
    </w:sdt>
    <w:p w14:paraId="559D4C7D">
      <w:pPr>
        <w:bidi w:val="0"/>
        <w:jc w:val="center"/>
        <w:rPr>
          <w:rFonts w:hint="eastAsia" w:ascii="宋体" w:hAnsi="宋体" w:eastAsia="宋体" w:cs="宋体"/>
          <w:bCs/>
          <w:color w:val="auto"/>
          <w:sz w:val="24"/>
          <w:szCs w:val="36"/>
          <w:lang w:val="en-US" w:eastAsia="zh-CN" w:bidi="ar-SA"/>
        </w:rPr>
        <w:sectPr>
          <w:pgSz w:w="11906" w:h="16838"/>
          <w:pgMar w:top="1417" w:right="1134" w:bottom="1134" w:left="1587" w:header="851" w:footer="992" w:gutter="0"/>
          <w:cols w:space="0" w:num="1"/>
          <w:rtlGutter w:val="0"/>
          <w:docGrid w:type="lines" w:linePitch="312" w:charSpace="0"/>
        </w:sectPr>
      </w:pPr>
    </w:p>
    <w:p w14:paraId="0A115927">
      <w:pPr>
        <w:pageBreakBefore w:val="0"/>
        <w:widowControl w:val="0"/>
        <w:kinsoku/>
        <w:wordWrap/>
        <w:overflowPunct/>
        <w:topLinePunct w:val="0"/>
        <w:autoSpaceDE/>
        <w:autoSpaceDN/>
        <w:bidi w:val="0"/>
        <w:spacing w:line="600" w:lineRule="exact"/>
        <w:jc w:val="center"/>
        <w:textAlignment w:val="auto"/>
        <w:outlineLvl w:val="0"/>
        <w:rPr>
          <w:rFonts w:hint="eastAsia" w:ascii="宋体" w:hAnsi="宋体" w:eastAsia="宋体" w:cs="宋体"/>
          <w:b/>
          <w:bCs/>
          <w:color w:val="auto"/>
          <w:sz w:val="36"/>
          <w:szCs w:val="36"/>
        </w:rPr>
      </w:pPr>
      <w:bookmarkStart w:id="1" w:name="_Toc12227"/>
      <w:r>
        <w:rPr>
          <w:rFonts w:hint="eastAsia" w:ascii="宋体" w:hAnsi="宋体" w:eastAsia="宋体" w:cs="宋体"/>
          <w:b/>
          <w:bCs/>
          <w:color w:val="auto"/>
          <w:sz w:val="36"/>
          <w:szCs w:val="36"/>
        </w:rPr>
        <w:t>第1章</w:t>
      </w:r>
      <w:r>
        <w:rPr>
          <w:rFonts w:hint="eastAsia" w:hAnsi="宋体" w:cs="宋体"/>
          <w:b/>
          <w:bCs/>
          <w:color w:val="auto"/>
          <w:sz w:val="36"/>
          <w:szCs w:val="36"/>
          <w:lang w:val="en-US" w:eastAsia="zh-CN"/>
        </w:rPr>
        <w:t xml:space="preserve"> </w:t>
      </w:r>
      <w:r>
        <w:rPr>
          <w:rFonts w:hint="eastAsia" w:ascii="宋体" w:hAnsi="宋体" w:eastAsia="宋体" w:cs="宋体"/>
          <w:b/>
          <w:bCs/>
          <w:color w:val="auto"/>
          <w:sz w:val="36"/>
          <w:szCs w:val="36"/>
        </w:rPr>
        <w:t>编制说明</w:t>
      </w:r>
      <w:bookmarkEnd w:id="0"/>
      <w:bookmarkEnd w:id="1"/>
    </w:p>
    <w:p w14:paraId="215B8AE5">
      <w:pPr>
        <w:pStyle w:val="2"/>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eastAsia" w:ascii="宋体" w:hAnsi="宋体" w:eastAsia="宋体" w:cs="宋体"/>
          <w:color w:val="auto"/>
          <w:kern w:val="0"/>
          <w:sz w:val="30"/>
          <w:szCs w:val="30"/>
        </w:rPr>
      </w:pPr>
      <w:bookmarkStart w:id="2" w:name="_Toc15715"/>
      <w:bookmarkStart w:id="3" w:name="_Toc31541"/>
      <w:bookmarkStart w:id="4" w:name="_Toc20457"/>
      <w:bookmarkStart w:id="5" w:name="_Toc6525"/>
      <w:bookmarkStart w:id="6" w:name="_Toc313453419"/>
      <w:bookmarkStart w:id="7" w:name="_Toc335926124"/>
      <w:r>
        <w:rPr>
          <w:rFonts w:hint="eastAsia" w:ascii="宋体" w:hAnsi="宋体" w:eastAsia="宋体" w:cs="宋体"/>
          <w:color w:val="auto"/>
          <w:kern w:val="0"/>
          <w:sz w:val="30"/>
          <w:szCs w:val="30"/>
        </w:rPr>
        <w:t>1.1安全评价的目的</w:t>
      </w:r>
      <w:bookmarkEnd w:id="2"/>
      <w:bookmarkEnd w:id="3"/>
      <w:bookmarkEnd w:id="4"/>
      <w:bookmarkEnd w:id="5"/>
      <w:bookmarkEnd w:id="6"/>
      <w:bookmarkEnd w:id="7"/>
    </w:p>
    <w:p w14:paraId="7C60FCE5">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napToGrid w:val="0"/>
          <w:color w:val="auto"/>
          <w:sz w:val="28"/>
        </w:rPr>
      </w:pPr>
      <w:bookmarkStart w:id="8" w:name="_Toc121910185"/>
      <w:r>
        <w:rPr>
          <w:rFonts w:hint="eastAsia" w:ascii="宋体" w:hAnsi="宋体" w:eastAsia="宋体" w:cs="宋体"/>
          <w:color w:val="auto"/>
          <w:sz w:val="28"/>
        </w:rPr>
        <w:t>1．为贯彻</w:t>
      </w:r>
      <w:r>
        <w:rPr>
          <w:rFonts w:hint="eastAsia" w:ascii="宋体" w:hAnsi="宋体" w:eastAsia="宋体" w:cs="宋体"/>
          <w:color w:val="auto"/>
          <w:sz w:val="28"/>
          <w:szCs w:val="28"/>
        </w:rPr>
        <w:t>我们党和国家始终不渝的</w:t>
      </w:r>
      <w:r>
        <w:rPr>
          <w:rFonts w:hint="eastAsia" w:ascii="宋体" w:hAnsi="宋体" w:eastAsia="宋体" w:cs="宋体"/>
          <w:color w:val="auto"/>
          <w:sz w:val="28"/>
        </w:rPr>
        <w:t>“安全第一、预防为主、综合治理”</w:t>
      </w:r>
      <w:r>
        <w:rPr>
          <w:rFonts w:hint="eastAsia" w:ascii="宋体" w:hAnsi="宋体" w:eastAsia="宋体" w:cs="宋体"/>
          <w:color w:val="auto"/>
          <w:sz w:val="28"/>
          <w:szCs w:val="28"/>
        </w:rPr>
        <w:t>安全生产方针</w:t>
      </w:r>
      <w:r>
        <w:rPr>
          <w:rFonts w:hint="eastAsia" w:ascii="宋体" w:hAnsi="宋体" w:eastAsia="宋体" w:cs="宋体"/>
          <w:color w:val="auto"/>
          <w:sz w:val="28"/>
        </w:rPr>
        <w:t>，本次安全评价工作的目的是向</w:t>
      </w:r>
      <w:r>
        <w:rPr>
          <w:rFonts w:hint="eastAsia" w:ascii="宋体" w:hAnsi="宋体" w:eastAsia="宋体" w:cs="宋体"/>
          <w:color w:val="auto"/>
          <w:sz w:val="28"/>
          <w:lang w:val="en-US" w:eastAsia="zh-CN"/>
        </w:rPr>
        <w:t>云南精固机床</w:t>
      </w:r>
      <w:r>
        <w:rPr>
          <w:rFonts w:hint="eastAsia" w:ascii="宋体" w:hAnsi="宋体" w:eastAsia="宋体" w:cs="宋体"/>
          <w:color w:val="auto"/>
          <w:sz w:val="28"/>
          <w:szCs w:val="28"/>
          <w:lang w:val="en-US" w:eastAsia="zh-CN"/>
        </w:rPr>
        <w:t>有限公司</w:t>
      </w:r>
      <w:r>
        <w:rPr>
          <w:rFonts w:hint="eastAsia" w:ascii="宋体" w:hAnsi="宋体" w:eastAsia="宋体" w:cs="宋体"/>
          <w:color w:val="auto"/>
          <w:sz w:val="28"/>
          <w:szCs w:val="28"/>
        </w:rPr>
        <w:t>提供安全现状评价报告</w:t>
      </w:r>
      <w:r>
        <w:rPr>
          <w:rFonts w:hint="eastAsia" w:ascii="宋体" w:hAnsi="宋体" w:eastAsia="宋体" w:cs="宋体"/>
          <w:snapToGrid w:val="0"/>
          <w:color w:val="auto"/>
          <w:sz w:val="28"/>
        </w:rPr>
        <w:t>；</w:t>
      </w:r>
    </w:p>
    <w:p w14:paraId="4840F167">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napToGrid w:val="0"/>
          <w:color w:val="auto"/>
          <w:sz w:val="28"/>
        </w:rPr>
      </w:pPr>
      <w:r>
        <w:rPr>
          <w:rFonts w:hint="eastAsia" w:ascii="宋体" w:hAnsi="宋体" w:eastAsia="宋体" w:cs="宋体"/>
          <w:color w:val="auto"/>
          <w:sz w:val="28"/>
        </w:rPr>
        <w:t>2</w:t>
      </w:r>
      <w:r>
        <w:rPr>
          <w:rFonts w:hint="eastAsia" w:ascii="宋体" w:hAnsi="宋体" w:eastAsia="宋体" w:cs="宋体"/>
          <w:snapToGrid w:val="0"/>
          <w:color w:val="auto"/>
          <w:sz w:val="28"/>
        </w:rPr>
        <w:t>．通过对该公司</w:t>
      </w:r>
      <w:r>
        <w:rPr>
          <w:rFonts w:hint="eastAsia" w:ascii="宋体" w:hAnsi="宋体" w:eastAsia="宋体" w:cs="宋体"/>
          <w:snapToGrid w:val="0"/>
          <w:color w:val="auto"/>
          <w:sz w:val="28"/>
          <w:lang w:val="en-US" w:eastAsia="zh-CN"/>
        </w:rPr>
        <w:t>机床制造</w:t>
      </w:r>
      <w:r>
        <w:rPr>
          <w:rFonts w:hint="eastAsia" w:ascii="宋体" w:hAnsi="宋体" w:eastAsia="宋体" w:cs="宋体"/>
          <w:snapToGrid w:val="0"/>
          <w:color w:val="auto"/>
          <w:sz w:val="28"/>
        </w:rPr>
        <w:t>过程中的危险、有害因素辨识，</w:t>
      </w:r>
      <w:r>
        <w:rPr>
          <w:rFonts w:hint="eastAsia" w:ascii="宋体" w:hAnsi="宋体" w:eastAsia="宋体" w:cs="宋体"/>
          <w:color w:val="auto"/>
          <w:sz w:val="28"/>
          <w:szCs w:val="28"/>
        </w:rPr>
        <w:t>分析出可能存在的主要危险、有害因素及其产生危险、危害后果的主要条件；</w:t>
      </w:r>
      <w:r>
        <w:rPr>
          <w:rFonts w:hint="eastAsia" w:ascii="宋体" w:hAnsi="宋体" w:eastAsia="宋体" w:cs="宋体"/>
          <w:snapToGrid w:val="0"/>
          <w:color w:val="auto"/>
          <w:sz w:val="28"/>
        </w:rPr>
        <w:t>预测发生事故或造成职业危害的可能性及其严重程度，并提出科学、合理、可行的安全对策措施建议；</w:t>
      </w:r>
    </w:p>
    <w:p w14:paraId="1BB9B4B0">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napToGrid w:val="0"/>
          <w:color w:val="auto"/>
          <w:sz w:val="28"/>
        </w:rPr>
      </w:pPr>
      <w:r>
        <w:rPr>
          <w:rFonts w:hint="eastAsia" w:ascii="宋体" w:hAnsi="宋体" w:eastAsia="宋体" w:cs="宋体"/>
          <w:snapToGrid w:val="0"/>
          <w:color w:val="auto"/>
          <w:sz w:val="28"/>
          <w:szCs w:val="30"/>
        </w:rPr>
        <w:t>3．</w:t>
      </w:r>
      <w:r>
        <w:rPr>
          <w:rFonts w:hint="eastAsia" w:ascii="宋体" w:hAnsi="宋体" w:eastAsia="宋体" w:cs="宋体"/>
          <w:snapToGrid w:val="0"/>
          <w:color w:val="auto"/>
          <w:sz w:val="28"/>
        </w:rPr>
        <w:t>通过安全评价，该企业可进一步全面了解和掌握企业安全生产条件和安全管理状况，并通过完善安全措施，提高企业本质安全程度，预防事故发生，保障人员的生命安全及企业的财产安全；</w:t>
      </w:r>
    </w:p>
    <w:p w14:paraId="41EE0E86">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auto"/>
          <w:sz w:val="28"/>
        </w:rPr>
      </w:pPr>
      <w:r>
        <w:rPr>
          <w:rFonts w:hint="eastAsia" w:ascii="宋体" w:hAnsi="宋体" w:eastAsia="宋体" w:cs="宋体"/>
          <w:snapToGrid w:val="0"/>
          <w:color w:val="auto"/>
          <w:sz w:val="28"/>
          <w:szCs w:val="30"/>
        </w:rPr>
        <w:t>4</w:t>
      </w:r>
      <w:r>
        <w:rPr>
          <w:rFonts w:hint="eastAsia" w:ascii="宋体" w:hAnsi="宋体" w:eastAsia="宋体" w:cs="宋体"/>
          <w:color w:val="auto"/>
          <w:sz w:val="28"/>
        </w:rPr>
        <w:t>．为该企业生产运行以及日常管理提供依据，</w:t>
      </w:r>
      <w:r>
        <w:rPr>
          <w:rFonts w:hint="eastAsia" w:ascii="宋体" w:hAnsi="宋体" w:eastAsia="宋体" w:cs="宋体"/>
          <w:snapToGrid w:val="0"/>
          <w:color w:val="auto"/>
          <w:sz w:val="28"/>
          <w:szCs w:val="28"/>
        </w:rPr>
        <w:t>为实现企业安全技术、安全管理的标准化和科学化创造条件，</w:t>
      </w:r>
      <w:r>
        <w:rPr>
          <w:rFonts w:hint="eastAsia" w:ascii="宋体" w:hAnsi="宋体" w:eastAsia="宋体" w:cs="宋体"/>
          <w:color w:val="auto"/>
          <w:sz w:val="28"/>
        </w:rPr>
        <w:t>并为各级安全生产监督管理部门和行业主管部门实行安全监察、监督提供依据。</w:t>
      </w:r>
      <w:bookmarkEnd w:id="8"/>
      <w:bookmarkStart w:id="9" w:name="_Toc10910"/>
      <w:bookmarkStart w:id="10" w:name="_Toc22448"/>
      <w:bookmarkStart w:id="11" w:name="_Toc2586"/>
      <w:bookmarkStart w:id="12" w:name="_Toc313453420"/>
      <w:bookmarkStart w:id="13" w:name="_Toc335926125"/>
    </w:p>
    <w:p w14:paraId="219176FF">
      <w:pPr>
        <w:keepNext w:val="0"/>
        <w:keepLines w:val="0"/>
        <w:pageBreakBefore w:val="0"/>
        <w:widowControl w:val="0"/>
        <w:kinsoku/>
        <w:wordWrap/>
        <w:overflowPunct/>
        <w:topLinePunct w:val="0"/>
        <w:autoSpaceDE/>
        <w:autoSpaceDN/>
        <w:bidi w:val="0"/>
        <w:adjustRightInd w:val="0"/>
        <w:snapToGrid w:val="0"/>
        <w:spacing w:line="600" w:lineRule="exact"/>
        <w:textAlignment w:val="auto"/>
        <w:outlineLvl w:val="1"/>
        <w:rPr>
          <w:rFonts w:hint="eastAsia" w:ascii="宋体" w:hAnsi="宋体" w:eastAsia="宋体" w:cs="宋体"/>
          <w:b/>
          <w:bCs/>
          <w:color w:val="auto"/>
          <w:kern w:val="0"/>
          <w:sz w:val="30"/>
          <w:szCs w:val="30"/>
        </w:rPr>
      </w:pPr>
      <w:bookmarkStart w:id="14" w:name="_Toc32176"/>
      <w:r>
        <w:rPr>
          <w:rFonts w:hint="eastAsia" w:ascii="宋体" w:hAnsi="宋体" w:eastAsia="宋体" w:cs="宋体"/>
          <w:b/>
          <w:bCs/>
          <w:color w:val="auto"/>
          <w:kern w:val="0"/>
          <w:sz w:val="30"/>
          <w:szCs w:val="30"/>
        </w:rPr>
        <w:t>1.2安全评价依据</w:t>
      </w:r>
      <w:bookmarkEnd w:id="9"/>
      <w:bookmarkEnd w:id="10"/>
      <w:bookmarkEnd w:id="11"/>
      <w:bookmarkEnd w:id="12"/>
      <w:bookmarkEnd w:id="13"/>
      <w:bookmarkEnd w:id="14"/>
    </w:p>
    <w:p w14:paraId="70B09B84">
      <w:pPr>
        <w:pStyle w:val="3"/>
        <w:keepNext/>
        <w:keepLines/>
        <w:pageBreakBefore w:val="0"/>
        <w:widowControl w:val="0"/>
        <w:kinsoku/>
        <w:wordWrap/>
        <w:overflowPunct/>
        <w:topLinePunct w:val="0"/>
        <w:autoSpaceDE/>
        <w:autoSpaceDN/>
        <w:bidi w:val="0"/>
        <w:adjustRightInd/>
        <w:snapToGrid w:val="0"/>
        <w:spacing w:before="0" w:after="0" w:line="600" w:lineRule="exact"/>
        <w:ind w:leftChars="0" w:firstLine="562" w:firstLineChars="200"/>
        <w:textAlignment w:val="auto"/>
        <w:rPr>
          <w:rFonts w:hint="eastAsia" w:ascii="宋体" w:hAnsi="宋体" w:eastAsia="宋体" w:cs="宋体"/>
          <w:snapToGrid w:val="0"/>
          <w:color w:val="auto"/>
          <w:kern w:val="0"/>
          <w:sz w:val="28"/>
          <w:szCs w:val="28"/>
        </w:rPr>
      </w:pPr>
      <w:bookmarkStart w:id="15" w:name="_Toc29436"/>
      <w:bookmarkStart w:id="16" w:name="_Toc25627"/>
      <w:bookmarkStart w:id="17" w:name="_Toc335926126"/>
      <w:bookmarkStart w:id="18" w:name="_Toc8798"/>
      <w:bookmarkStart w:id="19" w:name="_Toc313453421"/>
      <w:bookmarkStart w:id="20" w:name="_Toc22500"/>
      <w:r>
        <w:rPr>
          <w:rFonts w:hint="eastAsia" w:ascii="宋体" w:hAnsi="宋体" w:eastAsia="宋体" w:cs="宋体"/>
          <w:snapToGrid w:val="0"/>
          <w:color w:val="auto"/>
          <w:kern w:val="0"/>
          <w:sz w:val="28"/>
          <w:szCs w:val="28"/>
        </w:rPr>
        <w:t>1</w:t>
      </w:r>
      <w:r>
        <w:rPr>
          <w:rFonts w:hint="eastAsia" w:ascii="宋体" w:hAnsi="宋体" w:eastAsia="宋体" w:cs="宋体"/>
          <w:color w:val="auto"/>
          <w:kern w:val="0"/>
          <w:sz w:val="28"/>
          <w:szCs w:val="28"/>
        </w:rPr>
        <w:t>.</w:t>
      </w:r>
      <w:r>
        <w:rPr>
          <w:rFonts w:hint="eastAsia" w:ascii="宋体" w:hAnsi="宋体" w:eastAsia="宋体" w:cs="宋体"/>
          <w:snapToGrid w:val="0"/>
          <w:color w:val="auto"/>
          <w:kern w:val="0"/>
          <w:sz w:val="28"/>
          <w:szCs w:val="28"/>
        </w:rPr>
        <w:t>2</w:t>
      </w:r>
      <w:r>
        <w:rPr>
          <w:rFonts w:hint="eastAsia" w:ascii="宋体" w:hAnsi="宋体" w:eastAsia="宋体" w:cs="宋体"/>
          <w:color w:val="auto"/>
          <w:kern w:val="0"/>
          <w:sz w:val="28"/>
          <w:szCs w:val="28"/>
        </w:rPr>
        <w:t>.</w:t>
      </w:r>
      <w:r>
        <w:rPr>
          <w:rFonts w:hint="eastAsia" w:ascii="宋体" w:hAnsi="宋体" w:eastAsia="宋体" w:cs="宋体"/>
          <w:snapToGrid w:val="0"/>
          <w:color w:val="auto"/>
          <w:kern w:val="0"/>
          <w:sz w:val="28"/>
          <w:szCs w:val="28"/>
        </w:rPr>
        <w:t>1法律法规</w:t>
      </w:r>
      <w:bookmarkEnd w:id="15"/>
      <w:bookmarkEnd w:id="16"/>
      <w:bookmarkEnd w:id="17"/>
      <w:bookmarkEnd w:id="18"/>
      <w:bookmarkEnd w:id="19"/>
      <w:bookmarkEnd w:id="20"/>
    </w:p>
    <w:p w14:paraId="3AAF5B28">
      <w:pPr>
        <w:keepNext w:val="0"/>
        <w:keepLines w:val="0"/>
        <w:pageBreakBefore w:val="0"/>
        <w:widowControl w:val="0"/>
        <w:kinsoku w:val="0"/>
        <w:wordWrap/>
        <w:overflowPunct w:val="0"/>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auto"/>
          <w:sz w:val="28"/>
          <w:szCs w:val="30"/>
          <w:highlight w:val="none"/>
        </w:rPr>
      </w:pPr>
      <w:r>
        <w:rPr>
          <w:rFonts w:hint="eastAsia" w:ascii="宋体" w:hAnsi="宋体" w:eastAsia="宋体" w:cs="宋体"/>
          <w:snapToGrid w:val="0"/>
          <w:color w:val="auto"/>
          <w:sz w:val="28"/>
          <w:szCs w:val="30"/>
          <w:highlight w:val="none"/>
        </w:rPr>
        <w:t>1</w:t>
      </w:r>
      <w:r>
        <w:rPr>
          <w:rFonts w:hint="eastAsia" w:ascii="宋体" w:hAnsi="宋体" w:eastAsia="宋体" w:cs="宋体"/>
          <w:snapToGrid w:val="0"/>
          <w:color w:val="auto"/>
          <w:sz w:val="28"/>
          <w:szCs w:val="30"/>
          <w:highlight w:val="none"/>
          <w:lang w:val="en-US" w:eastAsia="zh-CN"/>
        </w:rPr>
        <w:t>、</w:t>
      </w:r>
      <w:r>
        <w:rPr>
          <w:rFonts w:hint="eastAsia" w:ascii="宋体" w:hAnsi="宋体" w:eastAsia="宋体" w:cs="宋体"/>
          <w:snapToGrid w:val="0"/>
          <w:color w:val="auto"/>
          <w:sz w:val="28"/>
          <w:szCs w:val="30"/>
          <w:highlight w:val="none"/>
        </w:rPr>
        <w:t>《中华人民共和国安全生产法》（中华人</w:t>
      </w:r>
      <w:r>
        <w:rPr>
          <w:rFonts w:hint="eastAsia" w:ascii="宋体" w:hAnsi="宋体" w:eastAsia="宋体" w:cs="宋体"/>
          <w:snapToGrid w:val="0"/>
          <w:color w:val="auto"/>
          <w:sz w:val="28"/>
          <w:szCs w:val="30"/>
          <w:highlight w:val="none"/>
          <w:lang w:eastAsia="zh-CN"/>
        </w:rPr>
        <w:t>民</w:t>
      </w:r>
      <w:r>
        <w:rPr>
          <w:rFonts w:hint="eastAsia" w:ascii="宋体" w:hAnsi="宋体" w:eastAsia="宋体" w:cs="宋体"/>
          <w:snapToGrid w:val="0"/>
          <w:color w:val="auto"/>
          <w:sz w:val="28"/>
          <w:szCs w:val="30"/>
          <w:highlight w:val="none"/>
        </w:rPr>
        <w:t>共和国主席令第88号，全国人民代表大会常务委员会关于修改&lt;中华人民共和国安全生产法〉的决定，已由中华人民共和国第十三届全国人民代表大会常务委员会第二十九次会议于2021年6月10日通过，现予公布，自2021年9月1日起施行）；</w:t>
      </w:r>
    </w:p>
    <w:p w14:paraId="1F13892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auto"/>
          <w:sz w:val="28"/>
          <w:szCs w:val="30"/>
          <w:highlight w:val="none"/>
        </w:rPr>
      </w:pPr>
      <w:r>
        <w:rPr>
          <w:rFonts w:hint="eastAsia" w:ascii="宋体" w:hAnsi="宋体" w:eastAsia="宋体" w:cs="宋体"/>
          <w:snapToGrid w:val="0"/>
          <w:color w:val="auto"/>
          <w:sz w:val="28"/>
          <w:szCs w:val="30"/>
          <w:highlight w:val="none"/>
        </w:rPr>
        <w:t>2、</w:t>
      </w:r>
      <w:r>
        <w:rPr>
          <w:rFonts w:hint="eastAsia" w:ascii="宋体" w:hAnsi="宋体" w:eastAsia="宋体" w:cs="宋体"/>
          <w:color w:val="auto"/>
          <w:sz w:val="28"/>
          <w:szCs w:val="28"/>
          <w:highlight w:val="none"/>
        </w:rPr>
        <w:t>《中华人民共和国劳动法》（中华人民共和国主席令第</w:t>
      </w:r>
      <w:r>
        <w:rPr>
          <w:rFonts w:hint="eastAsia" w:ascii="宋体" w:hAnsi="宋体" w:eastAsia="宋体" w:cs="宋体"/>
          <w:color w:val="auto"/>
          <w:sz w:val="28"/>
          <w:szCs w:val="28"/>
          <w:highlight w:val="none"/>
          <w:lang w:val="en-US" w:eastAsia="zh-CN"/>
        </w:rPr>
        <w:t>23</w:t>
      </w:r>
      <w:r>
        <w:rPr>
          <w:rFonts w:hint="eastAsia" w:ascii="宋体" w:hAnsi="宋体" w:eastAsia="宋体" w:cs="宋体"/>
          <w:color w:val="auto"/>
          <w:sz w:val="28"/>
          <w:szCs w:val="28"/>
          <w:highlight w:val="none"/>
        </w:rPr>
        <w:t>号，根据2018年12月29日第十三届全国人民代表大会常务委员会第七次会议《关于修改〈中华人民共和国劳动法〉等七部法律的决定》第二次修正</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2018</w:t>
      </w:r>
      <w:r>
        <w:rPr>
          <w:rFonts w:hint="eastAsia" w:ascii="宋体" w:hAnsi="宋体" w:eastAsia="宋体" w:cs="宋体"/>
          <w:color w:val="auto"/>
          <w:sz w:val="28"/>
          <w:szCs w:val="28"/>
          <w:highlight w:val="none"/>
          <w:lang w:val="en-US" w:eastAsia="zh-CN"/>
        </w:rPr>
        <w:t>年</w:t>
      </w:r>
      <w:r>
        <w:rPr>
          <w:rFonts w:hint="eastAsia" w:ascii="宋体" w:hAnsi="宋体" w:eastAsia="宋体" w:cs="宋体"/>
          <w:color w:val="auto"/>
          <w:sz w:val="28"/>
          <w:szCs w:val="28"/>
          <w:highlight w:val="none"/>
        </w:rPr>
        <w:t>12</w:t>
      </w:r>
      <w:r>
        <w:rPr>
          <w:rFonts w:hint="eastAsia" w:ascii="宋体" w:hAnsi="宋体" w:eastAsia="宋体" w:cs="宋体"/>
          <w:color w:val="auto"/>
          <w:sz w:val="28"/>
          <w:szCs w:val="28"/>
          <w:highlight w:val="none"/>
          <w:lang w:val="en-US" w:eastAsia="zh-CN"/>
        </w:rPr>
        <w:t>月</w:t>
      </w:r>
      <w:r>
        <w:rPr>
          <w:rFonts w:hint="eastAsia" w:ascii="宋体" w:hAnsi="宋体" w:eastAsia="宋体" w:cs="宋体"/>
          <w:color w:val="auto"/>
          <w:sz w:val="28"/>
          <w:szCs w:val="28"/>
          <w:highlight w:val="none"/>
        </w:rPr>
        <w:t>29</w:t>
      </w:r>
      <w:r>
        <w:rPr>
          <w:rFonts w:hint="eastAsia" w:ascii="宋体" w:hAnsi="宋体" w:eastAsia="宋体" w:cs="宋体"/>
          <w:color w:val="auto"/>
          <w:sz w:val="28"/>
          <w:szCs w:val="28"/>
          <w:highlight w:val="none"/>
          <w:lang w:val="en-US" w:eastAsia="zh-CN"/>
        </w:rPr>
        <w:t>日施行</w:t>
      </w:r>
      <w:r>
        <w:rPr>
          <w:rFonts w:hint="eastAsia" w:ascii="宋体" w:hAnsi="宋体" w:eastAsia="宋体" w:cs="宋体"/>
          <w:color w:val="auto"/>
          <w:sz w:val="28"/>
          <w:szCs w:val="28"/>
          <w:highlight w:val="none"/>
        </w:rPr>
        <w:t>）</w:t>
      </w:r>
      <w:r>
        <w:rPr>
          <w:rFonts w:hint="eastAsia" w:ascii="宋体" w:hAnsi="宋体" w:eastAsia="宋体" w:cs="宋体"/>
          <w:snapToGrid w:val="0"/>
          <w:color w:val="auto"/>
          <w:sz w:val="28"/>
          <w:szCs w:val="30"/>
          <w:highlight w:val="none"/>
        </w:rPr>
        <w:t>；</w:t>
      </w:r>
    </w:p>
    <w:p w14:paraId="78A57A0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3</w:t>
      </w:r>
      <w:r>
        <w:rPr>
          <w:rFonts w:hint="eastAsia" w:ascii="宋体" w:hAnsi="宋体" w:eastAsia="宋体" w:cs="宋体"/>
          <w:snapToGrid w:val="0"/>
          <w:color w:val="auto"/>
          <w:sz w:val="28"/>
          <w:szCs w:val="30"/>
        </w:rPr>
        <w:t>、</w:t>
      </w:r>
      <w:r>
        <w:rPr>
          <w:rFonts w:hint="eastAsia" w:ascii="宋体" w:hAnsi="宋体" w:eastAsia="宋体" w:cs="宋体"/>
          <w:color w:val="auto"/>
          <w:sz w:val="28"/>
          <w:szCs w:val="28"/>
        </w:rPr>
        <w:t>《中华人民共和国消防法》（2019年4月23日第十三届全国人民代表大会常务委员会第十次会议《关于修改〈中华人民共和国建筑法〉等八部法律的决定》修正，自2019年11月1日起施行）</w:t>
      </w:r>
      <w:r>
        <w:rPr>
          <w:rFonts w:hint="eastAsia" w:ascii="宋体" w:hAnsi="宋体" w:eastAsia="宋体" w:cs="宋体"/>
          <w:snapToGrid w:val="0"/>
          <w:color w:val="auto"/>
          <w:sz w:val="28"/>
          <w:szCs w:val="30"/>
        </w:rPr>
        <w:t>；</w:t>
      </w:r>
    </w:p>
    <w:p w14:paraId="34ACB4F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4</w:t>
      </w:r>
      <w:r>
        <w:rPr>
          <w:rFonts w:hint="eastAsia" w:ascii="宋体" w:hAnsi="宋体" w:eastAsia="宋体" w:cs="宋体"/>
          <w:snapToGrid w:val="0"/>
          <w:color w:val="auto"/>
          <w:sz w:val="28"/>
          <w:szCs w:val="30"/>
        </w:rPr>
        <w:t>、</w:t>
      </w:r>
      <w:r>
        <w:rPr>
          <w:rFonts w:hint="eastAsia" w:ascii="宋体" w:hAnsi="宋体" w:eastAsia="宋体" w:cs="宋体"/>
          <w:color w:val="auto"/>
          <w:sz w:val="28"/>
          <w:szCs w:val="28"/>
        </w:rPr>
        <w:t>《中华人民共和国职业病防治法》（中华人民共和国主席令第24号，2018年12月29日第三次修正）</w:t>
      </w:r>
      <w:r>
        <w:rPr>
          <w:rFonts w:hint="eastAsia" w:ascii="宋体" w:hAnsi="宋体" w:eastAsia="宋体" w:cs="宋体"/>
          <w:snapToGrid w:val="0"/>
          <w:color w:val="auto"/>
          <w:sz w:val="28"/>
          <w:szCs w:val="30"/>
        </w:rPr>
        <w:t>；</w:t>
      </w:r>
    </w:p>
    <w:p w14:paraId="63DEB817">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5</w:t>
      </w:r>
      <w:r>
        <w:rPr>
          <w:rFonts w:hint="eastAsia" w:ascii="宋体" w:hAnsi="宋体" w:eastAsia="宋体" w:cs="宋体"/>
          <w:snapToGrid w:val="0"/>
          <w:color w:val="auto"/>
          <w:sz w:val="28"/>
          <w:szCs w:val="30"/>
        </w:rPr>
        <w:t>、《中华人民共和国大气污染防治法》（中华人民共和国主席令第31号）；</w:t>
      </w:r>
    </w:p>
    <w:p w14:paraId="7E1C9BD9">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snapToGrid w:val="0"/>
          <w:color w:val="auto"/>
          <w:sz w:val="28"/>
          <w:szCs w:val="30"/>
          <w:lang w:val="en-US" w:eastAsia="zh-CN"/>
        </w:rPr>
        <w:t>6</w:t>
      </w:r>
      <w:r>
        <w:rPr>
          <w:rFonts w:hint="eastAsia" w:ascii="宋体" w:hAnsi="宋体" w:eastAsia="宋体" w:cs="宋体"/>
          <w:snapToGrid w:val="0"/>
          <w:color w:val="auto"/>
          <w:sz w:val="28"/>
          <w:szCs w:val="30"/>
        </w:rPr>
        <w:t>、</w:t>
      </w:r>
      <w:r>
        <w:rPr>
          <w:rFonts w:hint="eastAsia" w:ascii="宋体" w:hAnsi="宋体" w:eastAsia="宋体" w:cs="宋体"/>
          <w:color w:val="auto"/>
          <w:sz w:val="28"/>
          <w:szCs w:val="28"/>
        </w:rPr>
        <w:t>《中华人民共和国环境保护法》（中华人民共和国主席令第9号，自2015年1月1日起施行）；</w:t>
      </w:r>
    </w:p>
    <w:p w14:paraId="35C8EB7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color w:val="00B0F0"/>
          <w:sz w:val="28"/>
          <w:szCs w:val="28"/>
          <w:shd w:val="clear" w:color="FFFFFF" w:fill="D9D9D9"/>
        </w:rPr>
      </w:pPr>
      <w:r>
        <w:rPr>
          <w:rFonts w:hint="eastAsia" w:ascii="宋体" w:hAnsi="宋体" w:eastAsia="宋体" w:cs="宋体"/>
          <w:snapToGrid w:val="0"/>
          <w:color w:val="00B0F0"/>
          <w:sz w:val="28"/>
          <w:szCs w:val="30"/>
          <w:shd w:val="clear" w:color="FFFFFF" w:fill="D9D9D9"/>
          <w:lang w:val="en-US" w:eastAsia="zh-CN"/>
        </w:rPr>
        <w:t>7</w:t>
      </w:r>
      <w:r>
        <w:rPr>
          <w:rFonts w:hint="eastAsia" w:ascii="宋体" w:hAnsi="宋体" w:eastAsia="宋体" w:cs="宋体"/>
          <w:snapToGrid w:val="0"/>
          <w:color w:val="00B0F0"/>
          <w:sz w:val="28"/>
          <w:szCs w:val="30"/>
          <w:shd w:val="clear" w:color="FFFFFF" w:fill="D9D9D9"/>
        </w:rPr>
        <w:t>、</w:t>
      </w:r>
      <w:r>
        <w:rPr>
          <w:rFonts w:hint="eastAsia" w:ascii="宋体" w:hAnsi="宋体" w:eastAsia="宋体" w:cs="宋体"/>
          <w:i w:val="0"/>
          <w:iCs w:val="0"/>
          <w:caps w:val="0"/>
          <w:color w:val="00B0F0"/>
          <w:spacing w:val="0"/>
          <w:sz w:val="28"/>
          <w:szCs w:val="28"/>
          <w:shd w:val="clear" w:color="FFFFFF" w:fill="D9D9D9"/>
        </w:rPr>
        <w:t>《</w:t>
      </w:r>
      <w:r>
        <w:rPr>
          <w:rFonts w:hint="eastAsia" w:ascii="宋体" w:hAnsi="宋体" w:eastAsia="宋体" w:cs="宋体"/>
          <w:color w:val="00B0F0"/>
          <w:sz w:val="28"/>
          <w:szCs w:val="28"/>
          <w:shd w:val="clear" w:color="FFFFFF" w:fill="D9D9D9"/>
        </w:rPr>
        <w:t>中华人民共和国能源法》（中华人民共和国主席令第</w:t>
      </w:r>
      <w:r>
        <w:rPr>
          <w:rFonts w:hint="eastAsia" w:ascii="宋体" w:hAnsi="宋体" w:eastAsia="宋体" w:cs="宋体"/>
          <w:color w:val="00B0F0"/>
          <w:sz w:val="28"/>
          <w:szCs w:val="28"/>
          <w:shd w:val="clear" w:color="FFFFFF" w:fill="D9D9D9"/>
          <w:lang w:val="en-US" w:eastAsia="zh-CN"/>
        </w:rPr>
        <w:t>37</w:t>
      </w:r>
      <w:r>
        <w:rPr>
          <w:rFonts w:hint="eastAsia" w:ascii="宋体" w:hAnsi="宋体" w:eastAsia="宋体" w:cs="宋体"/>
          <w:color w:val="00B0F0"/>
          <w:sz w:val="28"/>
          <w:szCs w:val="28"/>
          <w:shd w:val="clear" w:color="FFFFFF" w:fill="D9D9D9"/>
        </w:rPr>
        <w:t>号</w:t>
      </w:r>
      <w:r>
        <w:rPr>
          <w:rFonts w:hint="eastAsia" w:ascii="宋体" w:hAnsi="宋体" w:eastAsia="宋体" w:cs="宋体"/>
          <w:color w:val="00B0F0"/>
          <w:sz w:val="28"/>
          <w:szCs w:val="28"/>
          <w:shd w:val="clear" w:color="FFFFFF" w:fill="D9D9D9"/>
          <w:lang w:eastAsia="zh-CN"/>
        </w:rPr>
        <w:t>，</w:t>
      </w:r>
      <w:r>
        <w:rPr>
          <w:rFonts w:hint="eastAsia" w:ascii="宋体" w:hAnsi="宋体" w:eastAsia="宋体" w:cs="宋体"/>
          <w:color w:val="00B0F0"/>
          <w:sz w:val="28"/>
          <w:szCs w:val="28"/>
          <w:shd w:val="clear" w:color="FFFFFF" w:fill="D9D9D9"/>
        </w:rPr>
        <w:t>自2025年1月1日起施行）。</w:t>
      </w:r>
    </w:p>
    <w:p w14:paraId="2DF620E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default" w:ascii="宋体" w:hAnsi="宋体" w:eastAsia="宋体" w:cs="宋体"/>
          <w:i w:val="0"/>
          <w:iCs w:val="0"/>
          <w:caps w:val="0"/>
          <w:color w:val="00B0F0"/>
          <w:spacing w:val="0"/>
          <w:sz w:val="28"/>
          <w:szCs w:val="28"/>
          <w:shd w:val="clear" w:color="FFFFFF" w:fill="D9D9D9"/>
          <w:lang w:val="en-US" w:eastAsia="zh-CN"/>
        </w:rPr>
      </w:pPr>
      <w:r>
        <w:rPr>
          <w:rFonts w:hint="eastAsia" w:hAnsi="宋体" w:cs="宋体"/>
          <w:color w:val="00B0F0"/>
          <w:sz w:val="28"/>
          <w:szCs w:val="28"/>
          <w:shd w:val="clear" w:color="FFFFFF" w:fill="D9D9D9"/>
          <w:lang w:val="en-US" w:eastAsia="zh-CN"/>
        </w:rPr>
        <w:t>8、</w:t>
      </w:r>
      <w:r>
        <w:rPr>
          <w:rFonts w:hint="eastAsia" w:ascii="宋体" w:hAnsi="宋体" w:eastAsia="宋体" w:cs="宋体"/>
          <w:color w:val="00B0F0"/>
          <w:sz w:val="28"/>
          <w:szCs w:val="28"/>
          <w:shd w:val="clear" w:color="FFFFFF" w:fill="D9D9D9"/>
        </w:rPr>
        <w:t>《中华人民共和国突发事件应对法》（中华人民共和国主席令第</w:t>
      </w:r>
      <w:r>
        <w:rPr>
          <w:rFonts w:hint="eastAsia" w:ascii="宋体" w:hAnsi="宋体" w:eastAsia="宋体" w:cs="宋体"/>
          <w:color w:val="00B0F0"/>
          <w:sz w:val="28"/>
          <w:szCs w:val="28"/>
          <w:shd w:val="clear" w:color="FFFFFF" w:fill="D9D9D9"/>
          <w:lang w:val="en-US" w:eastAsia="zh-CN"/>
        </w:rPr>
        <w:t>25</w:t>
      </w:r>
      <w:r>
        <w:rPr>
          <w:rFonts w:hint="eastAsia" w:ascii="宋体" w:hAnsi="宋体" w:eastAsia="宋体" w:cs="宋体"/>
          <w:color w:val="00B0F0"/>
          <w:sz w:val="28"/>
          <w:szCs w:val="28"/>
          <w:shd w:val="clear" w:color="FFFFFF" w:fill="D9D9D9"/>
        </w:rPr>
        <w:t>号</w:t>
      </w:r>
      <w:r>
        <w:rPr>
          <w:rFonts w:hint="eastAsia" w:ascii="宋体" w:hAnsi="宋体" w:eastAsia="宋体" w:cs="宋体"/>
          <w:color w:val="00B0F0"/>
          <w:sz w:val="28"/>
          <w:szCs w:val="28"/>
          <w:shd w:val="clear" w:color="FFFFFF" w:fill="D9D9D9"/>
          <w:lang w:eastAsia="zh-CN"/>
        </w:rPr>
        <w:t>，</w:t>
      </w:r>
      <w:r>
        <w:rPr>
          <w:rFonts w:hint="eastAsia" w:ascii="宋体" w:hAnsi="宋体" w:eastAsia="宋体" w:cs="宋体"/>
          <w:color w:val="00B0F0"/>
          <w:sz w:val="28"/>
          <w:szCs w:val="28"/>
          <w:shd w:val="clear" w:color="FFFFFF" w:fill="D9D9D9"/>
        </w:rPr>
        <w:t>自202</w:t>
      </w:r>
      <w:r>
        <w:rPr>
          <w:rFonts w:hint="eastAsia" w:ascii="宋体" w:hAnsi="宋体" w:eastAsia="宋体" w:cs="宋体"/>
          <w:color w:val="00B0F0"/>
          <w:sz w:val="28"/>
          <w:szCs w:val="28"/>
          <w:shd w:val="clear" w:color="FFFFFF" w:fill="D9D9D9"/>
          <w:lang w:val="en-US" w:eastAsia="zh-CN"/>
        </w:rPr>
        <w:t>4</w:t>
      </w:r>
      <w:r>
        <w:rPr>
          <w:rFonts w:hint="eastAsia" w:ascii="宋体" w:hAnsi="宋体" w:eastAsia="宋体" w:cs="宋体"/>
          <w:color w:val="00B0F0"/>
          <w:sz w:val="28"/>
          <w:szCs w:val="28"/>
          <w:shd w:val="clear" w:color="FFFFFF" w:fill="D9D9D9"/>
        </w:rPr>
        <w:t>年</w:t>
      </w:r>
      <w:r>
        <w:rPr>
          <w:rFonts w:hint="eastAsia" w:ascii="宋体" w:hAnsi="宋体" w:eastAsia="宋体" w:cs="宋体"/>
          <w:color w:val="00B0F0"/>
          <w:sz w:val="28"/>
          <w:szCs w:val="28"/>
          <w:shd w:val="clear" w:color="FFFFFF" w:fill="D9D9D9"/>
          <w:lang w:val="en-US" w:eastAsia="zh-CN"/>
        </w:rPr>
        <w:t>11</w:t>
      </w:r>
      <w:r>
        <w:rPr>
          <w:rFonts w:hint="eastAsia" w:ascii="宋体" w:hAnsi="宋体" w:eastAsia="宋体" w:cs="宋体"/>
          <w:color w:val="00B0F0"/>
          <w:sz w:val="28"/>
          <w:szCs w:val="28"/>
          <w:shd w:val="clear" w:color="FFFFFF" w:fill="D9D9D9"/>
        </w:rPr>
        <w:t>月1日起施行）。</w:t>
      </w:r>
    </w:p>
    <w:p w14:paraId="1C0F31D1">
      <w:pPr>
        <w:pStyle w:val="3"/>
        <w:snapToGrid w:val="0"/>
        <w:spacing w:before="20" w:after="20" w:line="520" w:lineRule="exact"/>
        <w:ind w:leftChars="0"/>
        <w:rPr>
          <w:rFonts w:hint="eastAsia" w:hAnsi="宋体"/>
          <w:snapToGrid w:val="0"/>
          <w:color w:val="auto"/>
          <w:kern w:val="0"/>
          <w:sz w:val="28"/>
          <w:szCs w:val="28"/>
        </w:rPr>
      </w:pPr>
      <w:bookmarkStart w:id="21" w:name="_Toc313453422"/>
      <w:bookmarkStart w:id="22" w:name="_Toc335926127"/>
      <w:bookmarkStart w:id="23" w:name="_Toc13385"/>
      <w:bookmarkStart w:id="24" w:name="_Toc24707"/>
      <w:bookmarkStart w:id="25" w:name="_Toc26315"/>
      <w:bookmarkStart w:id="26" w:name="_Toc23377"/>
      <w:r>
        <w:rPr>
          <w:rFonts w:hint="eastAsia" w:hAnsi="宋体"/>
          <w:snapToGrid w:val="0"/>
          <w:color w:val="auto"/>
          <w:kern w:val="0"/>
          <w:sz w:val="28"/>
          <w:szCs w:val="28"/>
        </w:rPr>
        <w:t>1.2.2</w:t>
      </w:r>
      <w:bookmarkEnd w:id="21"/>
      <w:r>
        <w:rPr>
          <w:rFonts w:hint="eastAsia" w:hAnsi="宋体"/>
          <w:snapToGrid w:val="0"/>
          <w:color w:val="auto"/>
          <w:kern w:val="0"/>
          <w:sz w:val="28"/>
          <w:szCs w:val="28"/>
        </w:rPr>
        <w:t>行政法规</w:t>
      </w:r>
      <w:bookmarkEnd w:id="22"/>
      <w:bookmarkEnd w:id="23"/>
      <w:bookmarkEnd w:id="24"/>
      <w:bookmarkEnd w:id="25"/>
      <w:bookmarkEnd w:id="26"/>
    </w:p>
    <w:p w14:paraId="0B802079">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Ansi="宋体"/>
          <w:snapToGrid w:val="0"/>
          <w:color w:val="auto"/>
          <w:sz w:val="28"/>
          <w:szCs w:val="30"/>
        </w:rPr>
      </w:pPr>
      <w:r>
        <w:rPr>
          <w:rFonts w:hint="eastAsia" w:hAnsi="宋体"/>
          <w:snapToGrid w:val="0"/>
          <w:color w:val="auto"/>
          <w:sz w:val="28"/>
          <w:szCs w:val="30"/>
        </w:rPr>
        <w:t>1、《国务院关于进一步加强企业安全生产工作的通知》（国发〔2010〕23号）；</w:t>
      </w:r>
    </w:p>
    <w:p w14:paraId="0A826B9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2、</w:t>
      </w:r>
      <w:r>
        <w:rPr>
          <w:rFonts w:hAnsi="宋体"/>
          <w:snapToGrid w:val="0"/>
          <w:color w:val="auto"/>
          <w:sz w:val="28"/>
          <w:szCs w:val="30"/>
        </w:rPr>
        <w:t>《中华人民共和国尘肺病防治条例》</w:t>
      </w:r>
      <w:r>
        <w:rPr>
          <w:rFonts w:hint="eastAsia" w:hAnsi="宋体"/>
          <w:snapToGrid w:val="0"/>
          <w:color w:val="auto"/>
          <w:sz w:val="28"/>
          <w:szCs w:val="30"/>
        </w:rPr>
        <w:t>（</w:t>
      </w:r>
      <w:r>
        <w:rPr>
          <w:rFonts w:hAnsi="宋体"/>
          <w:snapToGrid w:val="0"/>
          <w:color w:val="auto"/>
          <w:sz w:val="28"/>
          <w:szCs w:val="30"/>
        </w:rPr>
        <w:t>国务院1987年12月3日颁布实施</w:t>
      </w:r>
      <w:r>
        <w:rPr>
          <w:rFonts w:hint="eastAsia" w:hAnsi="宋体"/>
          <w:snapToGrid w:val="0"/>
          <w:color w:val="auto"/>
          <w:sz w:val="28"/>
          <w:szCs w:val="30"/>
        </w:rPr>
        <w:t>）；</w:t>
      </w:r>
    </w:p>
    <w:p w14:paraId="607251F6">
      <w:pPr>
        <w:keepNext w:val="0"/>
        <w:keepLines w:val="0"/>
        <w:pageBreakBefore w:val="0"/>
        <w:widowControl w:val="0"/>
        <w:kinsoku w:val="0"/>
        <w:wordWrap/>
        <w:overflowPunct w:val="0"/>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3、《国务院关于修改〈工伤保险条例〉的决定》（中华人民共和国国务院令第</w:t>
      </w:r>
      <w:r>
        <w:rPr>
          <w:rFonts w:hAnsi="宋体"/>
          <w:snapToGrid w:val="0"/>
          <w:color w:val="auto"/>
          <w:sz w:val="28"/>
          <w:szCs w:val="30"/>
        </w:rPr>
        <w:t>586</w:t>
      </w:r>
      <w:r>
        <w:rPr>
          <w:rFonts w:hint="eastAsia" w:hAnsi="宋体"/>
          <w:snapToGrid w:val="0"/>
          <w:color w:val="auto"/>
          <w:sz w:val="28"/>
          <w:szCs w:val="30"/>
        </w:rPr>
        <w:t>号）；</w:t>
      </w:r>
    </w:p>
    <w:p w14:paraId="20796E5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4、《危险化学品安全管理条例》（中华人民共和国国务院令第591号，2011年12月1日施行，根据国务院令第645号修订）；</w:t>
      </w:r>
    </w:p>
    <w:p w14:paraId="0B72357C">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5、《国务院关于修改〈特种设备安全监察条例〉的决定》（中华人民共和国国务院令第549号）；</w:t>
      </w:r>
    </w:p>
    <w:p w14:paraId="6BECCA4D">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Ansi="宋体"/>
          <w:snapToGrid w:val="0"/>
          <w:color w:val="auto"/>
          <w:sz w:val="28"/>
          <w:szCs w:val="30"/>
        </w:rPr>
      </w:pPr>
      <w:r>
        <w:rPr>
          <w:rFonts w:hint="eastAsia" w:hAnsi="宋体"/>
          <w:snapToGrid w:val="0"/>
          <w:color w:val="auto"/>
          <w:sz w:val="28"/>
          <w:szCs w:val="30"/>
        </w:rPr>
        <w:t>6、《国务院关于修改部分行政法规的决定》（中华人民共和国国务院令第645号）；</w:t>
      </w:r>
    </w:p>
    <w:p w14:paraId="30C90D1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7、《国务院关于坚持科学发展安全发展促进安全生产形势持续稳定好转的意见》（国发〔2011〕40号）；</w:t>
      </w:r>
    </w:p>
    <w:p w14:paraId="3A28E12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8、</w:t>
      </w:r>
      <w:r>
        <w:rPr>
          <w:rFonts w:hAnsi="宋体"/>
          <w:snapToGrid w:val="0"/>
          <w:color w:val="auto"/>
          <w:sz w:val="28"/>
          <w:szCs w:val="30"/>
        </w:rPr>
        <w:t>《国务院办公厅关于进一步做好防雷减灾工作的通知》</w:t>
      </w:r>
      <w:r>
        <w:rPr>
          <w:rFonts w:hint="eastAsia" w:hAnsi="宋体"/>
          <w:snapToGrid w:val="0"/>
          <w:color w:val="auto"/>
          <w:sz w:val="28"/>
          <w:szCs w:val="30"/>
        </w:rPr>
        <w:t>（</w:t>
      </w:r>
      <w:r>
        <w:rPr>
          <w:rFonts w:hAnsi="宋体"/>
          <w:snapToGrid w:val="0"/>
          <w:color w:val="auto"/>
          <w:sz w:val="28"/>
          <w:szCs w:val="30"/>
        </w:rPr>
        <w:t>国办发明电</w:t>
      </w:r>
      <w:r>
        <w:rPr>
          <w:rFonts w:hint="eastAsia" w:hAnsi="宋体"/>
          <w:snapToGrid w:val="0"/>
          <w:color w:val="auto"/>
          <w:sz w:val="28"/>
          <w:szCs w:val="30"/>
        </w:rPr>
        <w:t>〔</w:t>
      </w:r>
      <w:r>
        <w:rPr>
          <w:rFonts w:hAnsi="宋体"/>
          <w:snapToGrid w:val="0"/>
          <w:color w:val="auto"/>
          <w:sz w:val="28"/>
          <w:szCs w:val="30"/>
        </w:rPr>
        <w:t>2006</w:t>
      </w:r>
      <w:r>
        <w:rPr>
          <w:rFonts w:hint="eastAsia" w:hAnsi="宋体"/>
          <w:snapToGrid w:val="0"/>
          <w:color w:val="auto"/>
          <w:sz w:val="28"/>
          <w:szCs w:val="30"/>
        </w:rPr>
        <w:t>〕</w:t>
      </w:r>
      <w:r>
        <w:rPr>
          <w:rFonts w:hAnsi="宋体"/>
          <w:snapToGrid w:val="0"/>
          <w:color w:val="auto"/>
          <w:sz w:val="28"/>
          <w:szCs w:val="30"/>
        </w:rPr>
        <w:t>28号</w:t>
      </w:r>
      <w:r>
        <w:rPr>
          <w:rFonts w:hint="eastAsia" w:hAnsi="宋体"/>
          <w:snapToGrid w:val="0"/>
          <w:color w:val="auto"/>
          <w:sz w:val="28"/>
          <w:szCs w:val="30"/>
        </w:rPr>
        <w:t>）；</w:t>
      </w:r>
    </w:p>
    <w:p w14:paraId="09BAE360">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9、</w:t>
      </w:r>
      <w:r>
        <w:rPr>
          <w:rFonts w:hAnsi="宋体"/>
          <w:snapToGrid w:val="0"/>
          <w:color w:val="auto"/>
          <w:sz w:val="28"/>
          <w:szCs w:val="30"/>
        </w:rPr>
        <w:t>《建设工程安全生产管理条例》</w:t>
      </w:r>
      <w:r>
        <w:rPr>
          <w:rFonts w:hint="eastAsia" w:hAnsi="宋体"/>
          <w:snapToGrid w:val="0"/>
          <w:color w:val="auto"/>
          <w:sz w:val="28"/>
          <w:szCs w:val="30"/>
        </w:rPr>
        <w:t>（</w:t>
      </w:r>
      <w:r>
        <w:rPr>
          <w:rFonts w:hAnsi="宋体"/>
          <w:snapToGrid w:val="0"/>
          <w:color w:val="auto"/>
          <w:sz w:val="28"/>
          <w:szCs w:val="30"/>
        </w:rPr>
        <w:t>中华人民共和国国务院令第393号</w:t>
      </w:r>
      <w:r>
        <w:rPr>
          <w:rFonts w:hint="eastAsia" w:hAnsi="宋体"/>
          <w:snapToGrid w:val="0"/>
          <w:color w:val="auto"/>
          <w:sz w:val="28"/>
          <w:szCs w:val="30"/>
        </w:rPr>
        <w:t>）；</w:t>
      </w:r>
    </w:p>
    <w:p w14:paraId="581870A9">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eastAsia="宋体"/>
          <w:snapToGrid w:val="0"/>
          <w:color w:val="auto"/>
          <w:sz w:val="28"/>
          <w:szCs w:val="30"/>
          <w:lang w:eastAsia="zh-CN"/>
        </w:rPr>
      </w:pPr>
      <w:r>
        <w:rPr>
          <w:rFonts w:hint="eastAsia" w:hAnsi="宋体"/>
          <w:snapToGrid w:val="0"/>
          <w:color w:val="auto"/>
          <w:sz w:val="28"/>
          <w:szCs w:val="30"/>
        </w:rPr>
        <w:t>10、</w:t>
      </w:r>
      <w:r>
        <w:rPr>
          <w:rFonts w:hAnsi="宋体"/>
          <w:snapToGrid w:val="0"/>
          <w:color w:val="auto"/>
          <w:sz w:val="28"/>
          <w:szCs w:val="30"/>
        </w:rPr>
        <w:t>《生产安全事故报告和调查处理条例》（国务院令第493号）</w:t>
      </w:r>
      <w:r>
        <w:rPr>
          <w:rFonts w:hint="eastAsia" w:hAnsi="宋体"/>
          <w:snapToGrid w:val="0"/>
          <w:color w:val="auto"/>
          <w:sz w:val="28"/>
          <w:szCs w:val="30"/>
          <w:lang w:eastAsia="zh-CN"/>
        </w:rPr>
        <w:t>；</w:t>
      </w:r>
    </w:p>
    <w:p w14:paraId="0E757FDC">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eastAsia="宋体"/>
          <w:snapToGrid w:val="0"/>
          <w:color w:val="00B0F0"/>
          <w:sz w:val="28"/>
          <w:szCs w:val="30"/>
          <w:shd w:val="clear" w:color="FFFFFF" w:fill="D9D9D9"/>
          <w:lang w:val="en-US" w:eastAsia="zh-CN"/>
        </w:rPr>
      </w:pPr>
      <w:r>
        <w:rPr>
          <w:rFonts w:hint="eastAsia" w:hAnsi="宋体"/>
          <w:snapToGrid w:val="0"/>
          <w:color w:val="00B0F0"/>
          <w:sz w:val="28"/>
          <w:szCs w:val="30"/>
          <w:shd w:val="clear" w:color="FFFFFF" w:fill="D9D9D9"/>
          <w:lang w:val="en-US" w:eastAsia="zh-CN"/>
        </w:rPr>
        <w:t>11、</w:t>
      </w:r>
      <w:r>
        <w:rPr>
          <w:rFonts w:hAnsi="宋体"/>
          <w:snapToGrid w:val="0"/>
          <w:color w:val="00B0F0"/>
          <w:sz w:val="28"/>
          <w:szCs w:val="30"/>
          <w:shd w:val="clear" w:color="FFFFFF" w:fill="D9D9D9"/>
        </w:rPr>
        <w:t>《生产安全事故应急条例》（中华人民共和国国务院令第708号）</w:t>
      </w:r>
      <w:r>
        <w:rPr>
          <w:rFonts w:hint="eastAsia" w:hAnsi="宋体"/>
          <w:snapToGrid w:val="0"/>
          <w:color w:val="00B0F0"/>
          <w:sz w:val="28"/>
          <w:szCs w:val="30"/>
          <w:shd w:val="clear" w:color="FFFFFF" w:fill="D9D9D9"/>
          <w:lang w:eastAsia="zh-CN"/>
        </w:rPr>
        <w:t>。</w:t>
      </w:r>
    </w:p>
    <w:p w14:paraId="392BCB38">
      <w:pPr>
        <w:pStyle w:val="3"/>
        <w:snapToGrid w:val="0"/>
        <w:spacing w:before="20" w:after="20" w:line="520" w:lineRule="exact"/>
        <w:ind w:leftChars="0"/>
        <w:rPr>
          <w:rFonts w:hint="eastAsia"/>
        </w:rPr>
      </w:pPr>
      <w:bookmarkStart w:id="27" w:name="_Toc15873"/>
      <w:bookmarkStart w:id="28" w:name="_Toc6278"/>
      <w:bookmarkStart w:id="29" w:name="_Toc20053"/>
      <w:bookmarkStart w:id="30" w:name="_Toc353"/>
      <w:r>
        <w:rPr>
          <w:rFonts w:hint="eastAsia" w:hAnsi="宋体"/>
          <w:snapToGrid w:val="0"/>
          <w:color w:val="auto"/>
          <w:kern w:val="0"/>
          <w:sz w:val="28"/>
          <w:szCs w:val="28"/>
        </w:rPr>
        <w:t>1.2.3部门规章</w:t>
      </w:r>
      <w:bookmarkEnd w:id="27"/>
      <w:bookmarkEnd w:id="28"/>
      <w:bookmarkEnd w:id="29"/>
      <w:bookmarkEnd w:id="30"/>
    </w:p>
    <w:p w14:paraId="621255C9">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《关于加强非煤矿矿山及石油、冶金、有色、建材等相关行业建设项目安全设施</w:t>
      </w:r>
      <w:r>
        <w:rPr>
          <w:rFonts w:hint="eastAsia" w:ascii="宋体" w:hAnsi="宋体" w:eastAsia="宋体" w:cs="宋体"/>
          <w:snapToGrid w:val="0"/>
          <w:color w:val="auto"/>
          <w:sz w:val="28"/>
          <w:szCs w:val="28"/>
          <w:lang w:eastAsia="zh-CN"/>
        </w:rPr>
        <w:t>‘</w:t>
      </w:r>
      <w:r>
        <w:rPr>
          <w:rFonts w:hint="eastAsia" w:ascii="宋体" w:hAnsi="宋体" w:eastAsia="宋体" w:cs="宋体"/>
          <w:snapToGrid w:val="0"/>
          <w:color w:val="auto"/>
          <w:sz w:val="28"/>
          <w:szCs w:val="28"/>
        </w:rPr>
        <w:t>三同时</w:t>
      </w:r>
      <w:r>
        <w:rPr>
          <w:rFonts w:hint="eastAsia" w:ascii="宋体" w:hAnsi="宋体" w:eastAsia="宋体" w:cs="宋体"/>
          <w:snapToGrid w:val="0"/>
          <w:color w:val="auto"/>
          <w:sz w:val="28"/>
          <w:szCs w:val="28"/>
          <w:lang w:eastAsia="zh-CN"/>
        </w:rPr>
        <w:t>’</w:t>
      </w:r>
      <w:r>
        <w:rPr>
          <w:rFonts w:hint="eastAsia" w:ascii="宋体" w:hAnsi="宋体" w:eastAsia="宋体" w:cs="宋体"/>
          <w:snapToGrid w:val="0"/>
          <w:color w:val="auto"/>
          <w:sz w:val="28"/>
          <w:szCs w:val="28"/>
        </w:rPr>
        <w:t>工作的通知》（安监总管一字〔2005〕</w:t>
      </w:r>
    </w:p>
    <w:p w14:paraId="5A94D2E3">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《冶金企业安全生产监督管理规定》（国家安全生产监督管理总局令第26号）；</w:t>
      </w:r>
    </w:p>
    <w:p w14:paraId="4230344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highlight w:val="none"/>
        </w:rPr>
      </w:pPr>
      <w:r>
        <w:rPr>
          <w:rFonts w:hint="eastAsia" w:ascii="宋体" w:hAnsi="宋体" w:eastAsia="宋体" w:cs="宋体"/>
          <w:snapToGrid w:val="0"/>
          <w:color w:val="auto"/>
          <w:sz w:val="28"/>
          <w:szCs w:val="28"/>
          <w:highlight w:val="none"/>
        </w:rPr>
        <w:t>《财政部</w:t>
      </w:r>
      <w:r>
        <w:rPr>
          <w:rFonts w:hint="eastAsia" w:ascii="宋体" w:hAnsi="宋体" w:eastAsia="宋体" w:cs="宋体"/>
          <w:snapToGrid w:val="0"/>
          <w:color w:val="auto"/>
          <w:sz w:val="28"/>
          <w:szCs w:val="28"/>
          <w:highlight w:val="none"/>
          <w:lang w:val="en-US" w:eastAsia="zh-CN"/>
        </w:rPr>
        <w:t>应急部</w:t>
      </w:r>
      <w:r>
        <w:rPr>
          <w:rFonts w:hint="eastAsia" w:ascii="宋体" w:hAnsi="宋体" w:eastAsia="宋体" w:cs="宋体"/>
          <w:snapToGrid w:val="0"/>
          <w:color w:val="auto"/>
          <w:sz w:val="28"/>
          <w:szCs w:val="28"/>
          <w:highlight w:val="none"/>
        </w:rPr>
        <w:t>关于印发&lt;企业安全生产费用提取和使用管理办法&gt;的通知》（财</w:t>
      </w:r>
      <w:r>
        <w:rPr>
          <w:rFonts w:hint="eastAsia" w:ascii="宋体" w:hAnsi="宋体" w:eastAsia="宋体" w:cs="宋体"/>
          <w:snapToGrid w:val="0"/>
          <w:color w:val="auto"/>
          <w:sz w:val="28"/>
          <w:szCs w:val="28"/>
          <w:highlight w:val="none"/>
          <w:lang w:val="en-US" w:eastAsia="zh-CN"/>
        </w:rPr>
        <w:t>资</w:t>
      </w:r>
      <w:r>
        <w:rPr>
          <w:rFonts w:hint="eastAsia" w:ascii="宋体" w:hAnsi="宋体" w:eastAsia="宋体" w:cs="宋体"/>
          <w:snapToGrid w:val="0"/>
          <w:color w:val="auto"/>
          <w:sz w:val="28"/>
          <w:szCs w:val="28"/>
          <w:highlight w:val="none"/>
        </w:rPr>
        <w:t>〔20</w:t>
      </w:r>
      <w:r>
        <w:rPr>
          <w:rFonts w:hint="eastAsia" w:ascii="宋体" w:hAnsi="宋体" w:eastAsia="宋体" w:cs="宋体"/>
          <w:snapToGrid w:val="0"/>
          <w:color w:val="auto"/>
          <w:sz w:val="28"/>
          <w:szCs w:val="28"/>
          <w:highlight w:val="none"/>
          <w:lang w:val="en-US" w:eastAsia="zh-CN"/>
        </w:rPr>
        <w:t>22</w:t>
      </w:r>
      <w:r>
        <w:rPr>
          <w:rFonts w:hint="eastAsia" w:ascii="宋体" w:hAnsi="宋体" w:eastAsia="宋体" w:cs="宋体"/>
          <w:snapToGrid w:val="0"/>
          <w:color w:val="auto"/>
          <w:sz w:val="28"/>
          <w:szCs w:val="28"/>
          <w:highlight w:val="none"/>
        </w:rPr>
        <w:t>〕1</w:t>
      </w:r>
      <w:r>
        <w:rPr>
          <w:rFonts w:hint="eastAsia" w:ascii="宋体" w:hAnsi="宋体" w:eastAsia="宋体" w:cs="宋体"/>
          <w:snapToGrid w:val="0"/>
          <w:color w:val="auto"/>
          <w:sz w:val="28"/>
          <w:szCs w:val="28"/>
          <w:highlight w:val="none"/>
          <w:lang w:val="en-US" w:eastAsia="zh-CN"/>
        </w:rPr>
        <w:t>3</w:t>
      </w:r>
      <w:r>
        <w:rPr>
          <w:rFonts w:hint="eastAsia" w:ascii="宋体" w:hAnsi="宋体" w:eastAsia="宋体" w:cs="宋体"/>
          <w:snapToGrid w:val="0"/>
          <w:color w:val="auto"/>
          <w:sz w:val="28"/>
          <w:szCs w:val="28"/>
          <w:highlight w:val="none"/>
        </w:rPr>
        <w:t>6号）；</w:t>
      </w:r>
    </w:p>
    <w:p w14:paraId="0C0B153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highlight w:val="none"/>
        </w:rPr>
      </w:pPr>
      <w:bookmarkStart w:id="31" w:name="OLE_LINK4"/>
      <w:r>
        <w:rPr>
          <w:rFonts w:hint="eastAsia" w:ascii="宋体" w:hAnsi="宋体" w:eastAsia="宋体" w:cs="宋体"/>
          <w:snapToGrid w:val="0"/>
          <w:color w:val="auto"/>
          <w:sz w:val="28"/>
          <w:szCs w:val="28"/>
          <w:highlight w:val="none"/>
        </w:rPr>
        <w:t>《生产经营单位安全培训规定》（国家安全生产监督管理总局令第3号，根据国家安全监管总局令第63号修正；根据国家安全监管总局令第80号修正）</w:t>
      </w:r>
      <w:bookmarkEnd w:id="31"/>
      <w:r>
        <w:rPr>
          <w:rFonts w:hint="eastAsia" w:ascii="宋体" w:hAnsi="宋体" w:eastAsia="宋体" w:cs="宋体"/>
          <w:snapToGrid w:val="0"/>
          <w:color w:val="auto"/>
          <w:sz w:val="28"/>
          <w:szCs w:val="28"/>
          <w:highlight w:val="none"/>
        </w:rPr>
        <w:t>；</w:t>
      </w:r>
    </w:p>
    <w:p w14:paraId="370279C7">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生产安全事故报告和调查处理条例罚款处罚暂行规定（国家安全生产监督管理总局令第13号，国家安全监管总局令第42号第一次修正，国家安全监管总局令第77号第二次修正）；</w:t>
      </w:r>
    </w:p>
    <w:p w14:paraId="677D406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《安全生产违法行为行政处罚办法》（国家安全生产监督管理总局令第15号）；</w:t>
      </w:r>
    </w:p>
    <w:p w14:paraId="5B76F3D4">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《安全生产事故隐患排查治理暂行规定》（国家安全生产监督管理总局令第16号）；</w:t>
      </w:r>
    </w:p>
    <w:p w14:paraId="473802E6">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《生产安全事故应急预案管理办法》（国家安全生产监督管理总局第88号令）；</w:t>
      </w:r>
    </w:p>
    <w:p w14:paraId="560057F3">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《特种作业人员安全技术培训考核管理规定》（修订）（国家安全生产监督管理总局令第30号发布，根据国家安全监管总局令第63号修正，根据国家安全监管总局令第80号修正）；</w:t>
      </w:r>
    </w:p>
    <w:p w14:paraId="0E310FA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《安全生产培训管理办法》（国家安全生产监督管理总局令第44号，根据国家安全监管总局令第63号第一次修正</w:t>
      </w:r>
      <w:r>
        <w:rPr>
          <w:rFonts w:hint="eastAsia" w:ascii="宋体" w:hAnsi="宋体" w:eastAsia="宋体" w:cs="宋体"/>
          <w:snapToGrid w:val="0"/>
          <w:color w:val="auto"/>
          <w:sz w:val="28"/>
          <w:szCs w:val="28"/>
          <w:lang w:eastAsia="zh-CN"/>
        </w:rPr>
        <w:t>，</w:t>
      </w:r>
      <w:r>
        <w:rPr>
          <w:rFonts w:hint="eastAsia" w:ascii="宋体" w:hAnsi="宋体" w:eastAsia="宋体" w:cs="宋体"/>
          <w:snapToGrid w:val="0"/>
          <w:color w:val="auto"/>
          <w:sz w:val="28"/>
          <w:szCs w:val="28"/>
        </w:rPr>
        <w:t>根据国家安全监管总局令第80号第二次修正）；</w:t>
      </w:r>
    </w:p>
    <w:p w14:paraId="7FA6EC4D">
      <w:pPr>
        <w:pStyle w:val="6"/>
        <w:keepNext w:val="0"/>
        <w:keepLines w:val="0"/>
        <w:pageBreakBefore w:val="0"/>
        <w:widowControl w:val="0"/>
        <w:numPr>
          <w:ilvl w:val="0"/>
          <w:numId w:val="1"/>
        </w:numPr>
        <w:kinsoku/>
        <w:wordWrap/>
        <w:overflowPunct/>
        <w:topLinePunct w:val="0"/>
        <w:autoSpaceDE/>
        <w:autoSpaceDN/>
        <w:bidi w:val="0"/>
        <w:adjustRightInd/>
        <w:spacing w:line="600" w:lineRule="exact"/>
        <w:ind w:left="0" w:leftChars="0"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b w:val="0"/>
          <w:bCs w:val="0"/>
          <w:color w:val="auto"/>
          <w:sz w:val="28"/>
          <w:szCs w:val="28"/>
        </w:rPr>
        <w:t>《工作场所职业卫生管理规定》</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pacing w:val="-17"/>
          <w:sz w:val="28"/>
          <w:szCs w:val="28"/>
          <w:u w:val="none"/>
        </w:rPr>
        <w:t>国家卫生健康委员会令</w:t>
      </w:r>
      <w:r>
        <w:rPr>
          <w:rFonts w:hint="eastAsia" w:ascii="宋体" w:hAnsi="宋体" w:eastAsia="宋体" w:cs="宋体"/>
          <w:b w:val="0"/>
          <w:bCs w:val="0"/>
          <w:color w:val="auto"/>
          <w:sz w:val="28"/>
          <w:szCs w:val="28"/>
        </w:rPr>
        <w:t>第 5 号</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pacing w:val="0"/>
          <w:sz w:val="28"/>
          <w:szCs w:val="28"/>
          <w:u w:val="none"/>
        </w:rPr>
        <w:t>自2021年2月1日起施行</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w:t>
      </w:r>
    </w:p>
    <w:p w14:paraId="4370EA8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lang w:val="en-US" w:eastAsia="zh-CN"/>
        </w:rPr>
        <w:t>《工贸企业有限空间作业安全规定》（应急管理部令 第13号）</w:t>
      </w:r>
      <w:r>
        <w:rPr>
          <w:rFonts w:hint="eastAsia" w:ascii="宋体" w:hAnsi="宋体" w:eastAsia="宋体" w:cs="宋体"/>
          <w:snapToGrid w:val="0"/>
          <w:color w:val="auto"/>
          <w:sz w:val="28"/>
          <w:szCs w:val="28"/>
        </w:rPr>
        <w:t>；</w:t>
      </w:r>
    </w:p>
    <w:p w14:paraId="7D3856E1">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b w:val="0"/>
          <w:bCs w:val="0"/>
          <w:color w:val="00B0F0"/>
          <w:sz w:val="28"/>
          <w:szCs w:val="28"/>
          <w:shd w:val="clear" w:color="FFFFFF" w:fill="D9D9D9"/>
          <w:lang w:val="en-US" w:eastAsia="zh-CN" w:bidi="ar-SA"/>
        </w:rPr>
      </w:pPr>
      <w:r>
        <w:rPr>
          <w:rFonts w:hint="eastAsia" w:ascii="宋体" w:hAnsi="宋体" w:eastAsia="宋体" w:cs="宋体"/>
          <w:i w:val="0"/>
          <w:iCs w:val="0"/>
          <w:caps w:val="0"/>
          <w:color w:val="00B0F0"/>
          <w:spacing w:val="0"/>
          <w:sz w:val="28"/>
          <w:szCs w:val="28"/>
          <w:shd w:val="clear" w:color="FFFFFF" w:fill="D9D9D9"/>
        </w:rPr>
        <w:t>《</w:t>
      </w:r>
      <w:r>
        <w:rPr>
          <w:rFonts w:hint="eastAsia" w:ascii="宋体" w:hAnsi="宋体" w:eastAsia="宋体" w:cs="宋体"/>
          <w:b w:val="0"/>
          <w:bCs w:val="0"/>
          <w:color w:val="00B0F0"/>
          <w:sz w:val="28"/>
          <w:szCs w:val="28"/>
          <w:shd w:val="clear" w:color="FFFFFF" w:fill="D9D9D9"/>
          <w:lang w:val="en-US" w:eastAsia="zh-CN" w:bidi="ar-SA"/>
        </w:rPr>
        <w:t>生产安全事故罚款处罚规定》</w:t>
      </w:r>
      <w:r>
        <w:rPr>
          <w:rFonts w:hint="eastAsia" w:ascii="宋体" w:hAnsi="宋体" w:eastAsia="宋体" w:cs="宋体"/>
          <w:snapToGrid w:val="0"/>
          <w:color w:val="00B0F0"/>
          <w:sz w:val="28"/>
          <w:szCs w:val="28"/>
          <w:shd w:val="clear" w:color="FFFFFF" w:fill="D9D9D9"/>
          <w:lang w:val="en-US" w:eastAsia="zh-CN"/>
        </w:rPr>
        <w:t>（应急管理部令 第1</w:t>
      </w:r>
      <w:r>
        <w:rPr>
          <w:rFonts w:hint="eastAsia" w:hAnsi="宋体" w:cs="宋体"/>
          <w:snapToGrid w:val="0"/>
          <w:color w:val="00B0F0"/>
          <w:sz w:val="28"/>
          <w:szCs w:val="28"/>
          <w:shd w:val="clear" w:color="FFFFFF" w:fill="D9D9D9"/>
          <w:lang w:val="en-US" w:eastAsia="zh-CN"/>
        </w:rPr>
        <w:t>4</w:t>
      </w:r>
      <w:r>
        <w:rPr>
          <w:rFonts w:hint="eastAsia" w:ascii="宋体" w:hAnsi="宋体" w:eastAsia="宋体" w:cs="宋体"/>
          <w:snapToGrid w:val="0"/>
          <w:color w:val="00B0F0"/>
          <w:sz w:val="28"/>
          <w:szCs w:val="28"/>
          <w:shd w:val="clear" w:color="FFFFFF" w:fill="D9D9D9"/>
          <w:lang w:val="en-US" w:eastAsia="zh-CN"/>
        </w:rPr>
        <w:t>号）</w:t>
      </w:r>
      <w:r>
        <w:rPr>
          <w:rFonts w:hint="eastAsia" w:hAnsi="宋体" w:cs="宋体"/>
          <w:snapToGrid w:val="0"/>
          <w:color w:val="00B0F0"/>
          <w:sz w:val="28"/>
          <w:szCs w:val="28"/>
          <w:shd w:val="clear" w:color="FFFFFF" w:fill="D9D9D9"/>
          <w:lang w:val="en-US" w:eastAsia="zh-CN"/>
        </w:rPr>
        <w:t>；</w:t>
      </w:r>
    </w:p>
    <w:p w14:paraId="3755B10A">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《国家安全监管总局关于修改&lt;生产安全事故报告和调查处理条例&gt;罚款处罚暂行规定等四部规章的决定》（国家安全生产监督管理总局令第77号）；</w:t>
      </w:r>
    </w:p>
    <w:p w14:paraId="4AA35630">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《国家安全监管总局关于废止和修改危险化学品等领域七部规章的决定》（国家安全监管总局令第79号）；</w:t>
      </w:r>
    </w:p>
    <w:p w14:paraId="04A8B4C5">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《国家安全监管总局关于废止和修改劳动防护用品和安全培训等领域十部规章的决定》（国家安全生产监督管理总局令第80号）；</w:t>
      </w:r>
    </w:p>
    <w:p w14:paraId="0E4BCBE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FF0000"/>
          <w:sz w:val="28"/>
          <w:szCs w:val="28"/>
          <w:shd w:val="clear" w:color="FFFFFF" w:fill="D9D9D9"/>
        </w:rPr>
      </w:pPr>
      <w:r>
        <w:rPr>
          <w:rFonts w:hint="eastAsia" w:ascii="宋体" w:hAnsi="宋体" w:eastAsia="宋体" w:cs="宋体"/>
          <w:snapToGrid w:val="0"/>
          <w:color w:val="FF0000"/>
          <w:sz w:val="28"/>
          <w:szCs w:val="28"/>
          <w:shd w:val="clear" w:color="FFFFFF" w:fill="D9D9D9"/>
        </w:rPr>
        <w:t>《危险化学品目录》（</w:t>
      </w:r>
      <w:r>
        <w:rPr>
          <w:rFonts w:hint="eastAsia" w:ascii="宋体" w:hAnsi="宋体" w:eastAsia="宋体" w:cs="宋体"/>
          <w:snapToGrid w:val="0"/>
          <w:color w:val="FF0000"/>
          <w:sz w:val="28"/>
          <w:szCs w:val="28"/>
          <w:shd w:val="clear" w:color="FFFFFF" w:fill="D9D9D9"/>
          <w:lang w:val="en-US" w:eastAsia="zh-CN"/>
        </w:rPr>
        <w:t>2022调整版</w:t>
      </w:r>
      <w:r>
        <w:rPr>
          <w:rFonts w:hint="eastAsia" w:ascii="宋体" w:hAnsi="宋体" w:eastAsia="宋体" w:cs="宋体"/>
          <w:snapToGrid w:val="0"/>
          <w:color w:val="FF0000"/>
          <w:sz w:val="28"/>
          <w:szCs w:val="28"/>
          <w:shd w:val="clear" w:color="FFFFFF" w:fill="D9D9D9"/>
        </w:rPr>
        <w:t>）；</w:t>
      </w:r>
    </w:p>
    <w:p w14:paraId="3AC0177B">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《国家安全监管总局关于公布首批重点监管的危险化学品名录的通知》（安监总管三〔2011〕95号）；</w:t>
      </w:r>
    </w:p>
    <w:p w14:paraId="5AAAB836">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《国家安全监管总局关于公布第二批重点监管危险化学品名录的通知》（安监总管三〔2013〕12号）；</w:t>
      </w:r>
    </w:p>
    <w:p w14:paraId="340ED5F4">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《危险化学品使用量的数量标准（2013年版）》（国家安全生产监督管理总局中华人民共和国公安部中华人民共和国农业部2013年第9号公告）；</w:t>
      </w:r>
    </w:p>
    <w:p w14:paraId="7572E529">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《国家安全监管总局关于进一步加强工商贸企业粉尘爆炸事故防范工作的通知》（安监总管四〔2010〕38号）；</w:t>
      </w:r>
    </w:p>
    <w:p w14:paraId="0A63B0D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《仓库防火安全管理规则》（中华人民共和国公安部令第6号）；</w:t>
      </w:r>
    </w:p>
    <w:p w14:paraId="0DB42D89">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《易制爆危险化学品名录》（2017年版）（中华人民共和国公安部</w:t>
      </w:r>
      <w:r>
        <w:rPr>
          <w:rFonts w:hint="eastAsia" w:ascii="宋体" w:hAnsi="宋体" w:eastAsia="宋体" w:cs="宋体"/>
          <w:snapToGrid w:val="0"/>
          <w:color w:val="auto"/>
          <w:sz w:val="28"/>
          <w:szCs w:val="28"/>
          <w:lang w:eastAsia="zh-CN"/>
        </w:rPr>
        <w:t>，</w:t>
      </w:r>
      <w:r>
        <w:rPr>
          <w:rFonts w:hint="eastAsia" w:ascii="宋体" w:hAnsi="宋体" w:eastAsia="宋体" w:cs="宋体"/>
          <w:snapToGrid w:val="0"/>
          <w:color w:val="auto"/>
          <w:sz w:val="28"/>
          <w:szCs w:val="28"/>
        </w:rPr>
        <w:t>2017年5月1日实施）；</w:t>
      </w:r>
    </w:p>
    <w:p w14:paraId="2E6092C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《消防监督检查规定》（中华人民共和国公安部令第120号）；</w:t>
      </w:r>
    </w:p>
    <w:p w14:paraId="77C6E76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《质检总局关于修订《特种设备目录》的公告》（国家质量监督检验检疫总局2014年第114号）；</w:t>
      </w:r>
    </w:p>
    <w:p w14:paraId="67F1CF9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《国家质量监督检验检疫总局关于修改&lt;特种设备作业人员监督管理办法&gt;的决定》（国家质量监督检验检疫总局第140号）；</w:t>
      </w:r>
    </w:p>
    <w:p w14:paraId="07814A14">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《国家发展改革委关于修改&lt;产业结构调整指导目录（2011年本）&gt;有关条款的决定》（中华人民共和国国家发展和改革委员会令第21号）</w:t>
      </w:r>
      <w:r>
        <w:rPr>
          <w:rFonts w:hint="eastAsia" w:hAnsi="宋体" w:cs="宋体"/>
          <w:snapToGrid w:val="0"/>
          <w:color w:val="auto"/>
          <w:sz w:val="28"/>
          <w:szCs w:val="28"/>
          <w:lang w:eastAsia="zh-CN"/>
        </w:rPr>
        <w:t>；</w:t>
      </w:r>
    </w:p>
    <w:p w14:paraId="37A1D5EB">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《爆炸危险场所安全规定》（中华人民共和国劳部发〔1995〕56号）；</w:t>
      </w:r>
    </w:p>
    <w:p w14:paraId="7E2AE681">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lang w:eastAsia="zh-CN"/>
        </w:rPr>
      </w:pPr>
      <w:r>
        <w:rPr>
          <w:rFonts w:hint="eastAsia" w:ascii="宋体" w:hAnsi="宋体" w:eastAsia="宋体" w:cs="宋体"/>
          <w:snapToGrid w:val="0"/>
          <w:color w:val="auto"/>
          <w:sz w:val="28"/>
          <w:szCs w:val="28"/>
        </w:rPr>
        <w:t>《防雷减灾管理办法》（中国气象局第24号）</w:t>
      </w:r>
      <w:r>
        <w:rPr>
          <w:rFonts w:hint="eastAsia" w:ascii="宋体" w:hAnsi="宋体" w:eastAsia="宋体" w:cs="宋体"/>
          <w:color w:val="auto"/>
          <w:sz w:val="28"/>
          <w:szCs w:val="28"/>
          <w:lang w:eastAsia="zh-CN"/>
        </w:rPr>
        <w:t>：</w:t>
      </w:r>
    </w:p>
    <w:p w14:paraId="680FB879">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应急管理部办公厅关于修订《冶金有色建材机械轻工纺织烟草商贸行业安全监管分类标准（试行）》的通知</w:t>
      </w: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应急厅〔2019〕17号</w:t>
      </w:r>
      <w:r>
        <w:rPr>
          <w:rFonts w:hint="eastAsia" w:ascii="宋体" w:hAnsi="宋体" w:eastAsia="宋体" w:cs="宋体"/>
          <w:color w:val="auto"/>
          <w:spacing w:val="0"/>
          <w:position w:val="0"/>
          <w:sz w:val="28"/>
          <w:szCs w:val="28"/>
          <w:lang w:eastAsia="zh-CN"/>
        </w:rPr>
        <w:t>）；</w:t>
      </w:r>
    </w:p>
    <w:p w14:paraId="7742D7E0">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工业和信息化部关于进一步加强工业行业安全生产管理的指导意见</w:t>
      </w: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工信部安全〔2020〕83号</w:t>
      </w:r>
      <w:r>
        <w:rPr>
          <w:rFonts w:hint="eastAsia" w:ascii="宋体" w:hAnsi="宋体" w:eastAsia="宋体" w:cs="宋体"/>
          <w:color w:val="auto"/>
          <w:spacing w:val="0"/>
          <w:position w:val="0"/>
          <w:sz w:val="28"/>
          <w:szCs w:val="28"/>
          <w:lang w:eastAsia="zh-CN"/>
        </w:rPr>
        <w:t>）；</w:t>
      </w:r>
    </w:p>
    <w:p w14:paraId="234232C7">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冶金企业和有色金属企业安全生产规定</w:t>
      </w: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（国家安全生产监督管理总局令第91号）</w:t>
      </w:r>
      <w:r>
        <w:rPr>
          <w:rFonts w:hint="eastAsia" w:ascii="宋体" w:hAnsi="宋体" w:eastAsia="宋体" w:cs="宋体"/>
          <w:color w:val="auto"/>
          <w:spacing w:val="0"/>
          <w:position w:val="0"/>
          <w:sz w:val="28"/>
          <w:szCs w:val="28"/>
          <w:lang w:eastAsia="zh-CN"/>
        </w:rPr>
        <w:t>；</w:t>
      </w:r>
    </w:p>
    <w:p w14:paraId="0AFDB7DE">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lang w:eastAsia="zh-CN"/>
        </w:rPr>
      </w:pPr>
      <w:r>
        <w:rPr>
          <w:rFonts w:hint="eastAsia" w:ascii="宋体" w:hAnsi="宋体" w:eastAsia="宋体" w:cs="宋体"/>
          <w:color w:val="auto"/>
          <w:spacing w:val="0"/>
          <w:position w:val="0"/>
          <w:sz w:val="28"/>
          <w:szCs w:val="28"/>
          <w:lang w:eastAsia="zh-CN"/>
        </w:rPr>
        <w:t>《工贸行业遏制重特大事故工作意见》（安监总管四[2016]68号）；</w:t>
      </w:r>
    </w:p>
    <w:p w14:paraId="4488BE1F">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lang w:eastAsia="zh-CN"/>
        </w:rPr>
      </w:pPr>
      <w:r>
        <w:rPr>
          <w:rFonts w:hint="eastAsia" w:ascii="宋体" w:hAnsi="宋体" w:eastAsia="宋体" w:cs="宋体"/>
          <w:color w:val="auto"/>
          <w:spacing w:val="0"/>
          <w:position w:val="0"/>
          <w:sz w:val="28"/>
          <w:szCs w:val="28"/>
          <w:lang w:eastAsia="zh-CN"/>
        </w:rPr>
        <w:t>《国家安全监管总局关于印发开展工贸企业较大危险因素辨识管控提升防范事故能力行动计划的通知》（安监总管四[2016]31号）；</w:t>
      </w:r>
    </w:p>
    <w:p w14:paraId="68C01436">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eastAsia="zh-CN"/>
        </w:rPr>
        <w:t>《工贸</w:t>
      </w:r>
      <w:r>
        <w:rPr>
          <w:rFonts w:hint="eastAsia" w:ascii="宋体" w:hAnsi="宋体" w:eastAsia="宋体" w:cs="宋体"/>
          <w:color w:val="auto"/>
          <w:spacing w:val="0"/>
          <w:position w:val="0"/>
          <w:sz w:val="28"/>
          <w:szCs w:val="28"/>
          <w:lang w:val="en-US" w:eastAsia="zh-CN"/>
        </w:rPr>
        <w:t>企业</w:t>
      </w:r>
      <w:r>
        <w:rPr>
          <w:rFonts w:hint="eastAsia" w:ascii="宋体" w:hAnsi="宋体" w:eastAsia="宋体" w:cs="宋体"/>
          <w:color w:val="auto"/>
          <w:spacing w:val="0"/>
          <w:position w:val="0"/>
          <w:sz w:val="28"/>
          <w:szCs w:val="28"/>
          <w:lang w:eastAsia="zh-CN"/>
        </w:rPr>
        <w:t>重大事故隐患判定标准》的通知（</w:t>
      </w:r>
      <w:r>
        <w:rPr>
          <w:rFonts w:hint="eastAsia" w:ascii="宋体" w:hAnsi="宋体" w:eastAsia="宋体" w:cs="宋体"/>
          <w:color w:val="auto"/>
          <w:spacing w:val="0"/>
          <w:position w:val="0"/>
          <w:sz w:val="28"/>
          <w:szCs w:val="28"/>
          <w:lang w:val="en-US" w:eastAsia="zh-CN"/>
        </w:rPr>
        <w:t>应急管理部令第10号，2023年5月15日起施行</w:t>
      </w:r>
      <w:r>
        <w:rPr>
          <w:rFonts w:hint="eastAsia" w:ascii="宋体" w:hAnsi="宋体" w:eastAsia="宋体" w:cs="宋体"/>
          <w:color w:val="auto"/>
          <w:spacing w:val="0"/>
          <w:position w:val="0"/>
          <w:sz w:val="28"/>
          <w:szCs w:val="28"/>
          <w:lang w:eastAsia="zh-CN"/>
        </w:rPr>
        <w:t>）；</w:t>
      </w:r>
    </w:p>
    <w:p w14:paraId="5C67017F">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val="en-US" w:eastAsia="zh-CN"/>
        </w:rPr>
        <w:t>《建设</w:t>
      </w:r>
      <w:r>
        <w:rPr>
          <w:rFonts w:hint="eastAsia" w:ascii="宋体" w:hAnsi="宋体" w:eastAsia="宋体" w:cs="宋体"/>
          <w:color w:val="auto"/>
          <w:sz w:val="28"/>
          <w:szCs w:val="28"/>
          <w:lang w:val="en-US" w:eastAsia="zh-CN"/>
        </w:rPr>
        <w:t>工程消防设计审查验收管理暂行规定》（住建部令第51号）；</w:t>
      </w:r>
    </w:p>
    <w:p w14:paraId="6FFF6C60">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sz w:val="28"/>
          <w:szCs w:val="28"/>
        </w:rPr>
      </w:pPr>
      <w:r>
        <w:rPr>
          <w:rFonts w:hint="eastAsia" w:ascii="宋体" w:hAnsi="宋体" w:eastAsia="宋体" w:cs="宋体"/>
          <w:color w:val="auto"/>
          <w:spacing w:val="0"/>
          <w:position w:val="0"/>
          <w:sz w:val="28"/>
          <w:szCs w:val="28"/>
          <w:lang w:val="en-US" w:eastAsia="zh-CN"/>
        </w:rPr>
        <w:t>《产业结构调整指导目录》（2024年本）。</w:t>
      </w:r>
    </w:p>
    <w:p w14:paraId="003CB9CF">
      <w:pPr>
        <w:pStyle w:val="3"/>
        <w:pageBreakBefore w:val="0"/>
        <w:widowControl w:val="0"/>
        <w:kinsoku/>
        <w:wordWrap/>
        <w:overflowPunct/>
        <w:topLinePunct w:val="0"/>
        <w:autoSpaceDE/>
        <w:autoSpaceDN/>
        <w:bidi w:val="0"/>
        <w:adjustRightInd/>
        <w:snapToGrid w:val="0"/>
        <w:spacing w:before="0" w:after="0" w:line="600" w:lineRule="exact"/>
        <w:ind w:left="0" w:leftChars="0"/>
        <w:textAlignment w:val="auto"/>
        <w:rPr>
          <w:rFonts w:hint="eastAsia" w:ascii="宋体" w:hAnsi="宋体" w:eastAsia="宋体" w:cs="宋体"/>
          <w:snapToGrid w:val="0"/>
          <w:color w:val="auto"/>
          <w:kern w:val="0"/>
          <w:sz w:val="28"/>
          <w:szCs w:val="28"/>
        </w:rPr>
      </w:pPr>
      <w:bookmarkStart w:id="32" w:name="_Toc21054"/>
      <w:bookmarkStart w:id="33" w:name="_Toc9007"/>
      <w:r>
        <w:rPr>
          <w:rFonts w:hint="eastAsia" w:ascii="宋体" w:hAnsi="宋体" w:eastAsia="宋体" w:cs="宋体"/>
          <w:snapToGrid w:val="0"/>
          <w:color w:val="auto"/>
          <w:kern w:val="0"/>
          <w:sz w:val="28"/>
          <w:szCs w:val="28"/>
        </w:rPr>
        <w:t>1.2.4地方有关法规文件</w:t>
      </w:r>
      <w:bookmarkEnd w:id="32"/>
      <w:bookmarkEnd w:id="33"/>
    </w:p>
    <w:p w14:paraId="059D8191">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《云南省安全生产条例》（云南省第十二届人民代表大会常务委员会第三十八次会议于2017年11月30日修订通过，2018年1月1日起施行）；</w:t>
      </w:r>
    </w:p>
    <w:p w14:paraId="3AE50754">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《云南省消防条例》（云南省十一届人大常委会公告第31号，自2011年1月1日起施行）；</w:t>
      </w:r>
    </w:p>
    <w:p w14:paraId="6B4E49C3">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《云南省安全生产事故调查暂行规定》（云南省人民政府办公厅2005年12月30日印发）；</w:t>
      </w:r>
    </w:p>
    <w:p w14:paraId="5F8D600D">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《云南省人民政府贯彻落实国务院关于进一步加强企业安全生产工作通知的实施意见》（云政发〔2010〕157号）；</w:t>
      </w:r>
    </w:p>
    <w:p w14:paraId="04FE7179">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《云南省人民政府关于进一步加强安全生产工作的决定》（云政发〔2011〕229号）；</w:t>
      </w:r>
    </w:p>
    <w:p w14:paraId="55983F72">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lang w:eastAsia="zh-CN"/>
        </w:rPr>
        <w:t>《云南省生产安全事故应急办法》（省政府令第227号）</w:t>
      </w:r>
      <w:r>
        <w:rPr>
          <w:rFonts w:hint="eastAsia" w:ascii="宋体" w:hAnsi="宋体" w:eastAsia="宋体" w:cs="宋体"/>
          <w:snapToGrid w:val="0"/>
          <w:color w:val="auto"/>
          <w:sz w:val="28"/>
          <w:szCs w:val="28"/>
        </w:rPr>
        <w:t>；</w:t>
      </w:r>
      <w:bookmarkStart w:id="34" w:name="OLE_LINK3"/>
    </w:p>
    <w:p w14:paraId="2CAD16BB">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lang w:eastAsia="zh-CN"/>
        </w:rPr>
      </w:pPr>
      <w:r>
        <w:rPr>
          <w:rFonts w:hint="eastAsia" w:ascii="宋体" w:hAnsi="宋体" w:eastAsia="宋体" w:cs="宋体"/>
          <w:snapToGrid w:val="0"/>
          <w:color w:val="auto"/>
          <w:sz w:val="28"/>
          <w:szCs w:val="28"/>
        </w:rPr>
        <w:t>《云南省安全生产监督管理局关于全面推进全省冶金等工贸行业企业安全生产标准化建设的实施意见》（云安监管（2013）29号）</w:t>
      </w:r>
      <w:bookmarkEnd w:id="34"/>
      <w:r>
        <w:rPr>
          <w:rFonts w:hint="eastAsia" w:ascii="宋体" w:hAnsi="宋体" w:eastAsia="宋体" w:cs="宋体"/>
          <w:snapToGrid w:val="0"/>
          <w:color w:val="auto"/>
          <w:sz w:val="28"/>
          <w:szCs w:val="28"/>
          <w:lang w:eastAsia="zh-CN"/>
        </w:rPr>
        <w:t>；</w:t>
      </w:r>
    </w:p>
    <w:p w14:paraId="3E37E22B">
      <w:pPr>
        <w:keepNext w:val="0"/>
        <w:keepLines w:val="0"/>
        <w:pageBreakBefore w:val="0"/>
        <w:widowControl w:val="0"/>
        <w:numPr>
          <w:ilvl w:val="0"/>
          <w:numId w:val="2"/>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lang w:eastAsia="zh-CN"/>
        </w:rPr>
      </w:pPr>
      <w:r>
        <w:rPr>
          <w:rFonts w:hint="eastAsia" w:ascii="宋体" w:hAnsi="宋体" w:eastAsia="宋体" w:cs="宋体"/>
          <w:color w:val="auto"/>
          <w:spacing w:val="0"/>
          <w:position w:val="0"/>
          <w:sz w:val="28"/>
          <w:szCs w:val="28"/>
        </w:rPr>
        <w:t>《云南省人民政府关于</w:t>
      </w:r>
      <w:r>
        <w:rPr>
          <w:rFonts w:hint="eastAsia" w:ascii="宋体" w:hAnsi="宋体" w:eastAsia="宋体" w:cs="宋体"/>
          <w:color w:val="auto"/>
          <w:spacing w:val="0"/>
          <w:position w:val="0"/>
          <w:sz w:val="28"/>
          <w:szCs w:val="28"/>
          <w:lang w:val="en-US" w:eastAsia="zh-CN"/>
        </w:rPr>
        <w:t>实施安全工程三年行动计划的意见</w:t>
      </w:r>
      <w:r>
        <w:rPr>
          <w:rFonts w:hint="eastAsia" w:ascii="宋体" w:hAnsi="宋体" w:eastAsia="宋体" w:cs="宋体"/>
          <w:color w:val="auto"/>
          <w:spacing w:val="0"/>
          <w:position w:val="0"/>
          <w:sz w:val="28"/>
          <w:szCs w:val="28"/>
        </w:rPr>
        <w:t>》（云政发〔201</w:t>
      </w:r>
      <w:r>
        <w:rPr>
          <w:rFonts w:hint="eastAsia" w:hAnsi="宋体" w:cs="宋体"/>
          <w:color w:val="auto"/>
          <w:spacing w:val="0"/>
          <w:position w:val="0"/>
          <w:sz w:val="28"/>
          <w:szCs w:val="28"/>
          <w:lang w:val="en-US" w:eastAsia="zh-CN"/>
        </w:rPr>
        <w:t>8</w:t>
      </w:r>
      <w:r>
        <w:rPr>
          <w:rFonts w:hint="eastAsia" w:ascii="宋体" w:hAnsi="宋体" w:eastAsia="宋体" w:cs="宋体"/>
          <w:color w:val="auto"/>
          <w:spacing w:val="0"/>
          <w:position w:val="0"/>
          <w:sz w:val="28"/>
          <w:szCs w:val="28"/>
        </w:rPr>
        <w:t>〕</w:t>
      </w:r>
      <w:r>
        <w:rPr>
          <w:rFonts w:hint="eastAsia" w:ascii="宋体" w:hAnsi="宋体" w:eastAsia="宋体" w:cs="宋体"/>
          <w:color w:val="auto"/>
          <w:spacing w:val="0"/>
          <w:position w:val="0"/>
          <w:sz w:val="28"/>
          <w:szCs w:val="28"/>
          <w:lang w:val="en-US" w:eastAsia="zh-CN"/>
        </w:rPr>
        <w:t>50</w:t>
      </w:r>
      <w:r>
        <w:rPr>
          <w:rFonts w:hint="eastAsia" w:ascii="宋体" w:hAnsi="宋体" w:eastAsia="宋体" w:cs="宋体"/>
          <w:color w:val="auto"/>
          <w:spacing w:val="0"/>
          <w:position w:val="0"/>
          <w:sz w:val="28"/>
          <w:szCs w:val="28"/>
        </w:rPr>
        <w:t>号）</w:t>
      </w:r>
      <w:r>
        <w:rPr>
          <w:rFonts w:hint="eastAsia" w:ascii="宋体" w:hAnsi="宋体" w:eastAsia="宋体" w:cs="宋体"/>
          <w:color w:val="auto"/>
          <w:spacing w:val="0"/>
          <w:position w:val="0"/>
          <w:sz w:val="28"/>
          <w:szCs w:val="28"/>
          <w:lang w:eastAsia="zh-CN"/>
        </w:rPr>
        <w:t>；</w:t>
      </w:r>
    </w:p>
    <w:p w14:paraId="79E1BDA0">
      <w:pPr>
        <w:keepNext w:val="0"/>
        <w:keepLines w:val="0"/>
        <w:pageBreakBefore w:val="0"/>
        <w:widowControl w:val="0"/>
        <w:numPr>
          <w:ilvl w:val="0"/>
          <w:numId w:val="2"/>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lang w:val="en-US" w:eastAsia="zh-CN"/>
        </w:rPr>
      </w:pPr>
      <w:r>
        <w:rPr>
          <w:rFonts w:hint="eastAsia" w:ascii="宋体" w:hAnsi="宋体" w:eastAsia="宋体" w:cs="宋体"/>
          <w:color w:val="auto"/>
          <w:spacing w:val="0"/>
          <w:position w:val="0"/>
          <w:sz w:val="28"/>
          <w:szCs w:val="28"/>
          <w:lang w:val="en-US" w:eastAsia="zh-CN"/>
        </w:rPr>
        <w:t>《中共云南省委云南省人民政府关于推进安全生产领域改革发展的实施意见》（云政发（2017）22号）；</w:t>
      </w:r>
    </w:p>
    <w:p w14:paraId="115EA506">
      <w:pPr>
        <w:pStyle w:val="6"/>
        <w:keepNext w:val="0"/>
        <w:keepLines w:val="0"/>
        <w:pageBreakBefore w:val="0"/>
        <w:widowControl w:val="0"/>
        <w:numPr>
          <w:ilvl w:val="0"/>
          <w:numId w:val="2"/>
        </w:numPr>
        <w:kinsoku/>
        <w:wordWrap/>
        <w:overflowPunct/>
        <w:topLinePunct w:val="0"/>
        <w:autoSpaceDE/>
        <w:autoSpaceDN/>
        <w:bidi w:val="0"/>
        <w:adjustRightInd/>
        <w:spacing w:line="600" w:lineRule="exact"/>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pacing w:val="0"/>
          <w:position w:val="0"/>
          <w:sz w:val="28"/>
          <w:szCs w:val="28"/>
          <w:lang w:val="en-US" w:eastAsia="zh-CN"/>
        </w:rPr>
        <w:t>云南省安全生产监督管理局关于印发《云南省金属冶炼企业安全风险分级监管暂行管理办法（试行）的通知》（云安监管[2017]52号）；</w:t>
      </w:r>
    </w:p>
    <w:p w14:paraId="23E591D8">
      <w:pPr>
        <w:pStyle w:val="6"/>
        <w:keepNext w:val="0"/>
        <w:keepLines w:val="0"/>
        <w:pageBreakBefore w:val="0"/>
        <w:widowControl w:val="0"/>
        <w:numPr>
          <w:ilvl w:val="0"/>
          <w:numId w:val="2"/>
        </w:numPr>
        <w:kinsoku/>
        <w:wordWrap/>
        <w:overflowPunct/>
        <w:topLinePunct w:val="0"/>
        <w:autoSpaceDE/>
        <w:autoSpaceDN/>
        <w:bidi w:val="0"/>
        <w:adjustRightInd/>
        <w:spacing w:line="600" w:lineRule="exact"/>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pacing w:val="0"/>
          <w:position w:val="0"/>
          <w:sz w:val="28"/>
          <w:szCs w:val="28"/>
          <w:lang w:val="en-US" w:eastAsia="zh-CN"/>
        </w:rPr>
        <w:t>《云南省人民政府关于印发云南省生产经营单位安全生产主体责任规定的通知 》（云政规〔2022〕4号 ）。</w:t>
      </w:r>
    </w:p>
    <w:p w14:paraId="3B695A79">
      <w:pPr>
        <w:pStyle w:val="3"/>
        <w:snapToGrid w:val="0"/>
        <w:spacing w:before="20" w:after="20" w:line="520" w:lineRule="exact"/>
        <w:ind w:leftChars="0"/>
        <w:rPr>
          <w:rFonts w:hint="eastAsia" w:ascii="宋体" w:hAnsi="宋体" w:eastAsia="宋体" w:cs="宋体"/>
          <w:snapToGrid w:val="0"/>
          <w:color w:val="auto"/>
          <w:kern w:val="0"/>
          <w:sz w:val="28"/>
          <w:szCs w:val="28"/>
        </w:rPr>
      </w:pPr>
      <w:bookmarkStart w:id="35" w:name="_Toc335926129"/>
      <w:bookmarkStart w:id="36" w:name="_Toc5259"/>
      <w:bookmarkStart w:id="37" w:name="_Toc17699"/>
      <w:bookmarkStart w:id="38" w:name="_Toc31498"/>
      <w:bookmarkStart w:id="39" w:name="_Toc32169"/>
      <w:r>
        <w:rPr>
          <w:rFonts w:hint="eastAsia" w:ascii="宋体" w:hAnsi="宋体" w:eastAsia="宋体" w:cs="宋体"/>
          <w:snapToGrid w:val="0"/>
          <w:color w:val="auto"/>
          <w:kern w:val="0"/>
          <w:sz w:val="28"/>
          <w:szCs w:val="28"/>
        </w:rPr>
        <w:t>1.2.5国家标准</w:t>
      </w:r>
      <w:bookmarkEnd w:id="35"/>
      <w:bookmarkEnd w:id="36"/>
      <w:bookmarkEnd w:id="37"/>
      <w:bookmarkEnd w:id="38"/>
      <w:bookmarkEnd w:id="39"/>
    </w:p>
    <w:p w14:paraId="703F6D1B">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1、《工业企业设计卫生标准》（GBZ1-2010）；</w:t>
      </w:r>
    </w:p>
    <w:p w14:paraId="5E428092">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2、《工业企业总平面设计规范》（GB50187-2012）；</w:t>
      </w:r>
    </w:p>
    <w:p w14:paraId="6F0CBED3">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ascii="宋体" w:hAnsi="宋体" w:eastAsia="宋体" w:cs="宋体"/>
          <w:snapToGrid w:val="0"/>
          <w:color w:val="auto"/>
          <w:sz w:val="28"/>
          <w:szCs w:val="30"/>
          <w:lang w:eastAsia="zh-CN"/>
        </w:rPr>
        <w:t>有色金属工业总图规划及运输设计标准</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GB50544-2022</w:t>
      </w:r>
      <w:r>
        <w:rPr>
          <w:rFonts w:hint="eastAsia" w:ascii="宋体" w:hAnsi="宋体" w:eastAsia="宋体" w:cs="宋体"/>
          <w:snapToGrid w:val="0"/>
          <w:color w:val="auto"/>
          <w:sz w:val="28"/>
          <w:szCs w:val="30"/>
        </w:rPr>
        <w:t>）；</w:t>
      </w:r>
    </w:p>
    <w:p w14:paraId="2FC52C8D">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4、《生产过程安全卫生要求总则》（</w:t>
      </w:r>
      <w:r>
        <w:rPr>
          <w:rFonts w:hint="eastAsia" w:ascii="宋体" w:hAnsi="宋体" w:eastAsia="宋体" w:cs="宋体"/>
          <w:snapToGrid w:val="0"/>
          <w:color w:val="auto"/>
          <w:sz w:val="28"/>
          <w:szCs w:val="30"/>
          <w:lang w:eastAsia="zh-CN"/>
        </w:rPr>
        <w:t>GB/T12801-2008</w:t>
      </w:r>
      <w:r>
        <w:rPr>
          <w:rFonts w:hint="eastAsia" w:ascii="宋体" w:hAnsi="宋体" w:eastAsia="宋体" w:cs="宋体"/>
          <w:snapToGrid w:val="0"/>
          <w:color w:val="auto"/>
          <w:sz w:val="28"/>
          <w:szCs w:val="30"/>
        </w:rPr>
        <w:t>）；</w:t>
      </w:r>
    </w:p>
    <w:p w14:paraId="0310FD5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5、《生产设备安全卫生设计总则》（GB5083-1999）；</w:t>
      </w:r>
    </w:p>
    <w:p w14:paraId="060BFC9C">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6、《工业企业厂内铁路、道路运输安全规程》（GB4387-2008）；</w:t>
      </w:r>
    </w:p>
    <w:p w14:paraId="7F6650C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7、《工业企业噪声控制设计规范》（GB/T50087-2013）；</w:t>
      </w:r>
    </w:p>
    <w:p w14:paraId="131113BB">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8、《</w:t>
      </w:r>
      <w:r>
        <w:rPr>
          <w:rFonts w:hint="eastAsia" w:ascii="宋体" w:hAnsi="宋体" w:eastAsia="宋体" w:cs="宋体"/>
          <w:snapToGrid w:val="0"/>
          <w:color w:val="auto"/>
          <w:sz w:val="28"/>
          <w:szCs w:val="30"/>
          <w:lang w:eastAsia="zh-CN"/>
        </w:rPr>
        <w:t>工业建筑防腐蚀设计标准</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GB/T50046-2018</w:t>
      </w:r>
      <w:r>
        <w:rPr>
          <w:rFonts w:hint="eastAsia" w:ascii="宋体" w:hAnsi="宋体" w:eastAsia="宋体" w:cs="宋体"/>
          <w:snapToGrid w:val="0"/>
          <w:color w:val="auto"/>
          <w:sz w:val="28"/>
          <w:szCs w:val="30"/>
        </w:rPr>
        <w:t>）；</w:t>
      </w:r>
    </w:p>
    <w:p w14:paraId="4FEC65A3">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9、《建筑照明设计标准》（GB50034-2013）；</w:t>
      </w:r>
    </w:p>
    <w:p w14:paraId="38CCE1D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10、《厂矿道路设计规范》（GBJ22-1987）；</w:t>
      </w:r>
    </w:p>
    <w:p w14:paraId="74A21A7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11、《</w:t>
      </w:r>
      <w:r>
        <w:rPr>
          <w:rFonts w:hint="eastAsia" w:ascii="宋体" w:hAnsi="宋体" w:eastAsia="宋体" w:cs="宋体"/>
          <w:snapToGrid w:val="0"/>
          <w:color w:val="auto"/>
          <w:sz w:val="28"/>
          <w:szCs w:val="30"/>
          <w:lang w:eastAsia="zh-CN"/>
        </w:rPr>
        <w:t>工业管道的基本识别色、识别符号和安全标识》</w:t>
      </w:r>
      <w:r>
        <w:rPr>
          <w:rFonts w:hint="eastAsia" w:ascii="宋体" w:hAnsi="宋体" w:eastAsia="宋体" w:cs="宋体"/>
          <w:snapToGrid w:val="0"/>
          <w:color w:val="auto"/>
          <w:sz w:val="28"/>
          <w:szCs w:val="30"/>
        </w:rPr>
        <w:t>（GB7231-2003）；</w:t>
      </w:r>
    </w:p>
    <w:p w14:paraId="4961FCB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12、《企业职工伤亡事故分类》（</w:t>
      </w:r>
      <w:r>
        <w:rPr>
          <w:rFonts w:hint="eastAsia" w:ascii="宋体" w:hAnsi="宋体" w:eastAsia="宋体" w:cs="宋体"/>
          <w:snapToGrid w:val="0"/>
          <w:color w:val="auto"/>
          <w:sz w:val="28"/>
          <w:szCs w:val="30"/>
          <w:lang w:eastAsia="zh-CN"/>
        </w:rPr>
        <w:t>GB/T6441-1986</w:t>
      </w:r>
      <w:r>
        <w:rPr>
          <w:rFonts w:hint="eastAsia" w:ascii="宋体" w:hAnsi="宋体" w:eastAsia="宋体" w:cs="宋体"/>
          <w:snapToGrid w:val="0"/>
          <w:color w:val="auto"/>
          <w:sz w:val="28"/>
          <w:szCs w:val="30"/>
        </w:rPr>
        <w:t>）；</w:t>
      </w:r>
    </w:p>
    <w:p w14:paraId="1F9CE281">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13、《生产过程危险和有害因素分类与代码》（</w:t>
      </w:r>
      <w:r>
        <w:rPr>
          <w:rFonts w:hint="eastAsia" w:ascii="宋体" w:hAnsi="宋体" w:eastAsia="宋体" w:cs="宋体"/>
          <w:snapToGrid w:val="0"/>
          <w:color w:val="auto"/>
          <w:sz w:val="28"/>
          <w:szCs w:val="30"/>
          <w:lang w:eastAsia="zh-CN"/>
        </w:rPr>
        <w:t>GB/T13861-2022</w:t>
      </w:r>
      <w:r>
        <w:rPr>
          <w:rFonts w:hint="eastAsia" w:ascii="宋体" w:hAnsi="宋体" w:eastAsia="宋体" w:cs="宋体"/>
          <w:snapToGrid w:val="0"/>
          <w:color w:val="auto"/>
          <w:sz w:val="28"/>
          <w:szCs w:val="30"/>
        </w:rPr>
        <w:t>）；</w:t>
      </w:r>
    </w:p>
    <w:p w14:paraId="291432D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14、《建筑设计防火规范》（</w:t>
      </w:r>
      <w:r>
        <w:rPr>
          <w:rFonts w:hint="eastAsia" w:ascii="宋体" w:hAnsi="宋体" w:eastAsia="宋体" w:cs="宋体"/>
          <w:snapToGrid w:val="0"/>
          <w:color w:val="auto"/>
          <w:sz w:val="28"/>
          <w:szCs w:val="30"/>
          <w:lang w:eastAsia="zh-CN"/>
        </w:rPr>
        <w:t>GB50016-2014[2018年版]</w:t>
      </w:r>
      <w:r>
        <w:rPr>
          <w:rFonts w:hint="eastAsia" w:ascii="宋体" w:hAnsi="宋体" w:eastAsia="宋体" w:cs="宋体"/>
          <w:snapToGrid w:val="0"/>
          <w:color w:val="auto"/>
          <w:sz w:val="28"/>
          <w:szCs w:val="30"/>
        </w:rPr>
        <w:t>）；</w:t>
      </w:r>
    </w:p>
    <w:p w14:paraId="2182DB1D">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15、《</w:t>
      </w:r>
      <w:r>
        <w:rPr>
          <w:rFonts w:hint="eastAsia" w:ascii="宋体" w:hAnsi="宋体" w:eastAsia="宋体" w:cs="宋体"/>
          <w:snapToGrid w:val="0"/>
          <w:color w:val="auto"/>
          <w:sz w:val="28"/>
          <w:szCs w:val="30"/>
          <w:lang w:eastAsia="zh-CN"/>
        </w:rPr>
        <w:t>钢铁冶金企业设计防火标准</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GB50414-2018</w:t>
      </w:r>
      <w:r>
        <w:rPr>
          <w:rFonts w:hint="eastAsia" w:ascii="宋体" w:hAnsi="宋体" w:eastAsia="宋体" w:cs="宋体"/>
          <w:snapToGrid w:val="0"/>
          <w:color w:val="auto"/>
          <w:sz w:val="28"/>
          <w:szCs w:val="30"/>
        </w:rPr>
        <w:t>）；</w:t>
      </w:r>
    </w:p>
    <w:p w14:paraId="7229E59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16、《建筑物防雷设计规范》（GB50057-2010）；</w:t>
      </w:r>
    </w:p>
    <w:p w14:paraId="1F4C36D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17、《建筑灭火器配置设计规范》（GB50140-2005）；</w:t>
      </w:r>
    </w:p>
    <w:p w14:paraId="68C82EF0">
      <w:pPr>
        <w:pStyle w:val="6"/>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FF0000"/>
          <w:sz w:val="28"/>
          <w:szCs w:val="30"/>
          <w:shd w:val="clear" w:color="FFFFFF" w:fill="D9D9D9"/>
        </w:rPr>
      </w:pPr>
      <w:r>
        <w:rPr>
          <w:rFonts w:hint="eastAsia" w:ascii="宋体" w:hAnsi="宋体" w:eastAsia="宋体" w:cs="宋体"/>
          <w:snapToGrid w:val="0"/>
          <w:color w:val="FF0000"/>
          <w:sz w:val="28"/>
          <w:szCs w:val="30"/>
          <w:shd w:val="clear" w:color="FFFFFF" w:fill="D9D9D9"/>
        </w:rPr>
        <w:t>18、《建筑抗震设计规范》（</w:t>
      </w:r>
      <w:r>
        <w:rPr>
          <w:rFonts w:hint="eastAsia" w:ascii="宋体" w:hAnsi="宋体" w:eastAsia="宋体" w:cs="宋体"/>
          <w:snapToGrid w:val="0"/>
          <w:color w:val="FF0000"/>
          <w:sz w:val="28"/>
          <w:szCs w:val="30"/>
          <w:shd w:val="clear" w:color="FFFFFF" w:fill="D9D9D9"/>
          <w:lang w:eastAsia="zh-CN"/>
        </w:rPr>
        <w:t>GB50011-2010[20</w:t>
      </w:r>
      <w:r>
        <w:rPr>
          <w:rFonts w:hint="eastAsia" w:hAnsi="宋体" w:cs="宋体"/>
          <w:snapToGrid w:val="0"/>
          <w:color w:val="FF0000"/>
          <w:sz w:val="28"/>
          <w:szCs w:val="30"/>
          <w:shd w:val="clear" w:color="FFFFFF" w:fill="D9D9D9"/>
          <w:lang w:val="en-US" w:eastAsia="zh-CN"/>
        </w:rPr>
        <w:t>24</w:t>
      </w:r>
      <w:r>
        <w:rPr>
          <w:rFonts w:hint="eastAsia" w:ascii="宋体" w:hAnsi="宋体" w:eastAsia="宋体" w:cs="宋体"/>
          <w:snapToGrid w:val="0"/>
          <w:color w:val="FF0000"/>
          <w:sz w:val="28"/>
          <w:szCs w:val="30"/>
          <w:shd w:val="clear" w:color="FFFFFF" w:fill="D9D9D9"/>
          <w:lang w:eastAsia="zh-CN"/>
        </w:rPr>
        <w:t>年版]</w:t>
      </w:r>
      <w:r>
        <w:rPr>
          <w:rFonts w:hint="eastAsia" w:ascii="宋体" w:hAnsi="宋体" w:eastAsia="宋体" w:cs="宋体"/>
          <w:snapToGrid w:val="0"/>
          <w:color w:val="FF0000"/>
          <w:sz w:val="28"/>
          <w:szCs w:val="30"/>
          <w:shd w:val="clear" w:color="FFFFFF" w:fill="D9D9D9"/>
        </w:rPr>
        <w:t>）；</w:t>
      </w:r>
    </w:p>
    <w:p w14:paraId="7FC37FF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19、《密闭空间作业职业危害防护规范》（GBZ/T205-2007）；</w:t>
      </w:r>
    </w:p>
    <w:p w14:paraId="0771285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20、《构筑物抗震设计规范》（GB50191-2012）；</w:t>
      </w:r>
    </w:p>
    <w:p w14:paraId="504D8A59">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21、《国家电气设备安全技术规范》（GB19517-2009）；</w:t>
      </w:r>
    </w:p>
    <w:p w14:paraId="70E60862">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22、《工作场所有害因素职业接触限值第2部分</w:t>
      </w:r>
      <w:r>
        <w:rPr>
          <w:rFonts w:hint="eastAsia" w:hAnsi="宋体" w:cs="宋体"/>
          <w:snapToGrid w:val="0"/>
          <w:color w:val="auto"/>
          <w:sz w:val="28"/>
          <w:szCs w:val="30"/>
          <w:lang w:eastAsia="zh-CN"/>
        </w:rPr>
        <w:t>：</w:t>
      </w:r>
      <w:r>
        <w:rPr>
          <w:rFonts w:hint="eastAsia" w:ascii="宋体" w:hAnsi="宋体" w:eastAsia="宋体" w:cs="宋体"/>
          <w:snapToGrid w:val="0"/>
          <w:color w:val="auto"/>
          <w:sz w:val="28"/>
          <w:szCs w:val="30"/>
        </w:rPr>
        <w:t>物理因素》(GBZ2.2-2007)；</w:t>
      </w:r>
    </w:p>
    <w:p w14:paraId="4D3CA24D">
      <w:pPr>
        <w:keepNext w:val="0"/>
        <w:keepLines w:val="0"/>
        <w:pageBreakBefore w:val="0"/>
        <w:widowControl w:val="0"/>
        <w:kinsoku w:val="0"/>
        <w:wordWrap/>
        <w:overflowPunct w:val="0"/>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23、《工作场所职业病危害作业分级第1部分</w:t>
      </w:r>
      <w:r>
        <w:rPr>
          <w:rFonts w:hint="eastAsia" w:ascii="宋体" w:hAnsi="宋体" w:eastAsia="宋体" w:cs="宋体"/>
          <w:snapToGrid w:val="0"/>
          <w:color w:val="auto"/>
          <w:sz w:val="28"/>
          <w:szCs w:val="30"/>
          <w:lang w:eastAsia="zh-CN"/>
        </w:rPr>
        <w:t>：</w:t>
      </w:r>
      <w:r>
        <w:rPr>
          <w:rFonts w:hint="eastAsia" w:ascii="宋体" w:hAnsi="宋体" w:eastAsia="宋体" w:cs="宋体"/>
          <w:snapToGrid w:val="0"/>
          <w:color w:val="auto"/>
          <w:sz w:val="28"/>
          <w:szCs w:val="30"/>
        </w:rPr>
        <w:t>生产性粉尘》（GBZ/T229.-2010）；</w:t>
      </w:r>
    </w:p>
    <w:p w14:paraId="1D8C56A3">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24、《工作场所职业病危害作业分级第4部分</w:t>
      </w:r>
      <w:r>
        <w:rPr>
          <w:rFonts w:hint="eastAsia" w:ascii="宋体" w:hAnsi="宋体" w:eastAsia="宋体" w:cs="宋体"/>
          <w:snapToGrid w:val="0"/>
          <w:color w:val="auto"/>
          <w:sz w:val="28"/>
          <w:szCs w:val="30"/>
          <w:lang w:eastAsia="zh-CN"/>
        </w:rPr>
        <w:t>：</w:t>
      </w:r>
      <w:r>
        <w:rPr>
          <w:rFonts w:hint="eastAsia" w:ascii="宋体" w:hAnsi="宋体" w:eastAsia="宋体" w:cs="宋体"/>
          <w:snapToGrid w:val="0"/>
          <w:color w:val="auto"/>
          <w:sz w:val="28"/>
          <w:szCs w:val="30"/>
        </w:rPr>
        <w:t>噪音》（GBZ/T229.1-2012）；</w:t>
      </w:r>
    </w:p>
    <w:p w14:paraId="6C509BF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25、《</w:t>
      </w:r>
      <w:r>
        <w:rPr>
          <w:rFonts w:hint="eastAsia" w:ascii="宋体" w:hAnsi="宋体" w:eastAsia="宋体" w:cs="宋体"/>
          <w:snapToGrid w:val="0"/>
          <w:color w:val="auto"/>
          <w:sz w:val="28"/>
          <w:szCs w:val="30"/>
          <w:lang w:eastAsia="zh-CN"/>
        </w:rPr>
        <w:t>室外排水设计标准</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GB50014-2021</w:t>
      </w:r>
      <w:r>
        <w:rPr>
          <w:rFonts w:hint="eastAsia" w:ascii="宋体" w:hAnsi="宋体" w:eastAsia="宋体" w:cs="宋体"/>
          <w:snapToGrid w:val="0"/>
          <w:color w:val="auto"/>
          <w:sz w:val="28"/>
          <w:szCs w:val="30"/>
        </w:rPr>
        <w:t>）；</w:t>
      </w:r>
    </w:p>
    <w:p w14:paraId="504164F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26、《危险化学品重大危险源辨识》（GB18218-20</w:t>
      </w:r>
      <w:r>
        <w:rPr>
          <w:rFonts w:hint="eastAsia" w:ascii="宋体" w:hAnsi="宋体" w:eastAsia="宋体" w:cs="宋体"/>
          <w:snapToGrid w:val="0"/>
          <w:color w:val="auto"/>
          <w:sz w:val="28"/>
          <w:szCs w:val="30"/>
          <w:lang w:val="en-US" w:eastAsia="zh-CN"/>
        </w:rPr>
        <w:t>18</w:t>
      </w:r>
      <w:r>
        <w:rPr>
          <w:rFonts w:hint="eastAsia" w:ascii="宋体" w:hAnsi="宋体" w:eastAsia="宋体" w:cs="宋体"/>
          <w:snapToGrid w:val="0"/>
          <w:color w:val="auto"/>
          <w:sz w:val="28"/>
          <w:szCs w:val="30"/>
        </w:rPr>
        <w:t>）；</w:t>
      </w:r>
    </w:p>
    <w:p w14:paraId="6D8D1DE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27、《安全色》（GB2893-2008）；</w:t>
      </w:r>
    </w:p>
    <w:p w14:paraId="48D0F233">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28、《安全标志及其使用导则》（GB2894-2008）；</w:t>
      </w:r>
    </w:p>
    <w:p w14:paraId="32533BA0">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29、《</w:t>
      </w:r>
      <w:r>
        <w:rPr>
          <w:rFonts w:hint="eastAsia" w:ascii="宋体" w:hAnsi="宋体" w:eastAsia="宋体" w:cs="宋体"/>
          <w:snapToGrid w:val="0"/>
          <w:color w:val="auto"/>
          <w:sz w:val="28"/>
          <w:szCs w:val="30"/>
          <w:lang w:eastAsia="zh-CN"/>
        </w:rPr>
        <w:t>消防安全标志第1部分：标志</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GB13495.1-2015</w:t>
      </w:r>
      <w:r>
        <w:rPr>
          <w:rFonts w:hint="eastAsia" w:ascii="宋体" w:hAnsi="宋体" w:eastAsia="宋体" w:cs="宋体"/>
          <w:snapToGrid w:val="0"/>
          <w:color w:val="auto"/>
          <w:sz w:val="28"/>
          <w:szCs w:val="30"/>
        </w:rPr>
        <w:t>）；</w:t>
      </w:r>
    </w:p>
    <w:p w14:paraId="5BF8D70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30、《消防安全标志设置要求》（GB15630-1995）；</w:t>
      </w:r>
    </w:p>
    <w:p w14:paraId="43EF5367">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31、《用电安全导则》（</w:t>
      </w:r>
      <w:r>
        <w:rPr>
          <w:rFonts w:hint="eastAsia" w:ascii="宋体" w:hAnsi="宋体" w:eastAsia="宋体" w:cs="宋体"/>
          <w:snapToGrid w:val="0"/>
          <w:color w:val="auto"/>
          <w:sz w:val="28"/>
          <w:szCs w:val="30"/>
          <w:lang w:eastAsia="zh-CN"/>
        </w:rPr>
        <w:t>GB/T13869-2017</w:t>
      </w:r>
      <w:r>
        <w:rPr>
          <w:rFonts w:hint="eastAsia" w:ascii="宋体" w:hAnsi="宋体" w:eastAsia="宋体" w:cs="宋体"/>
          <w:snapToGrid w:val="0"/>
          <w:color w:val="auto"/>
          <w:sz w:val="28"/>
          <w:szCs w:val="30"/>
        </w:rPr>
        <w:t>）；</w:t>
      </w:r>
    </w:p>
    <w:p w14:paraId="2CFA8B0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33、《通用用电设备配电设计规范》</w:t>
      </w:r>
      <w:r>
        <w:rPr>
          <w:rFonts w:hint="eastAsia" w:ascii="宋体" w:hAnsi="宋体" w:eastAsia="宋体" w:cs="宋体"/>
          <w:snapToGrid w:val="0"/>
          <w:color w:val="auto"/>
          <w:sz w:val="28"/>
          <w:szCs w:val="30"/>
          <w:lang w:eastAsia="zh-CN"/>
        </w:rPr>
        <w:t>(</w:t>
      </w:r>
      <w:r>
        <w:rPr>
          <w:rFonts w:hint="eastAsia" w:ascii="宋体" w:hAnsi="宋体" w:eastAsia="宋体" w:cs="宋体"/>
          <w:snapToGrid w:val="0"/>
          <w:color w:val="auto"/>
          <w:sz w:val="28"/>
          <w:szCs w:val="30"/>
        </w:rPr>
        <w:t>GB50055-2011)；</w:t>
      </w:r>
    </w:p>
    <w:p w14:paraId="01A57DC0">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34、《供配电系统设计规范》（GB50052-2009）；</w:t>
      </w:r>
    </w:p>
    <w:p w14:paraId="33289E3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35、《低压配电设计规范》（GB50054-2011）；</w:t>
      </w:r>
    </w:p>
    <w:p w14:paraId="134697EB">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36、《防止静电事故通用导则》（GB12158-2006）；</w:t>
      </w:r>
    </w:p>
    <w:p w14:paraId="6A580B14">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37、《</w:t>
      </w:r>
      <w:r>
        <w:rPr>
          <w:rFonts w:hint="eastAsia" w:ascii="宋体" w:hAnsi="宋体" w:eastAsia="宋体" w:cs="宋体"/>
          <w:snapToGrid w:val="0"/>
          <w:color w:val="auto"/>
          <w:sz w:val="28"/>
          <w:szCs w:val="30"/>
          <w:lang w:eastAsia="zh-CN"/>
        </w:rPr>
        <w:t>危险化学品仓库储存通则</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 15603-2022</w:t>
      </w:r>
      <w:r>
        <w:rPr>
          <w:rFonts w:hint="eastAsia" w:ascii="宋体" w:hAnsi="宋体" w:eastAsia="宋体" w:cs="宋体"/>
          <w:snapToGrid w:val="0"/>
          <w:color w:val="auto"/>
          <w:sz w:val="28"/>
          <w:szCs w:val="30"/>
        </w:rPr>
        <w:t>）；</w:t>
      </w:r>
    </w:p>
    <w:p w14:paraId="29AD0790">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ascii="宋体" w:hAnsi="宋体" w:eastAsia="宋体" w:cs="宋体"/>
          <w:snapToGrid w:val="0"/>
          <w:color w:val="auto"/>
          <w:sz w:val="28"/>
          <w:szCs w:val="30"/>
          <w:lang w:val="en-US" w:eastAsia="zh-CN"/>
        </w:rPr>
        <w:t>8</w:t>
      </w:r>
      <w:r>
        <w:rPr>
          <w:rFonts w:hint="eastAsia" w:ascii="宋体" w:hAnsi="宋体" w:eastAsia="宋体" w:cs="宋体"/>
          <w:snapToGrid w:val="0"/>
          <w:color w:val="auto"/>
          <w:sz w:val="28"/>
          <w:szCs w:val="30"/>
        </w:rPr>
        <w:t>、《易燃易爆性商品储存养护技术条件》（GB17914-2013）；</w:t>
      </w:r>
    </w:p>
    <w:p w14:paraId="4351849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39</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机械安全防护装置固定式和活动式防护装置的设计与制造一般要求</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GB/T8196-2018</w:t>
      </w:r>
      <w:r>
        <w:rPr>
          <w:rFonts w:hint="eastAsia" w:ascii="宋体" w:hAnsi="宋体" w:eastAsia="宋体" w:cs="宋体"/>
          <w:snapToGrid w:val="0"/>
          <w:color w:val="auto"/>
          <w:sz w:val="28"/>
          <w:szCs w:val="30"/>
        </w:rPr>
        <w:t>）；</w:t>
      </w:r>
    </w:p>
    <w:p w14:paraId="112A20A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w:t>
      </w:r>
      <w:r>
        <w:rPr>
          <w:rFonts w:hint="eastAsia" w:ascii="宋体" w:hAnsi="宋体" w:eastAsia="宋体" w:cs="宋体"/>
          <w:snapToGrid w:val="0"/>
          <w:color w:val="auto"/>
          <w:sz w:val="28"/>
          <w:szCs w:val="30"/>
          <w:lang w:val="en-US" w:eastAsia="zh-CN"/>
        </w:rPr>
        <w:t>0</w:t>
      </w:r>
      <w:r>
        <w:rPr>
          <w:rFonts w:hint="eastAsia" w:ascii="宋体" w:hAnsi="宋体" w:eastAsia="宋体" w:cs="宋体"/>
          <w:snapToGrid w:val="0"/>
          <w:color w:val="auto"/>
          <w:sz w:val="28"/>
          <w:szCs w:val="30"/>
        </w:rPr>
        <w:t>、《固定式钢梯及平台安全要求第1部分：钢直梯》（GB4053.1-2009）；</w:t>
      </w:r>
    </w:p>
    <w:p w14:paraId="0C5C192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w:t>
      </w:r>
      <w:r>
        <w:rPr>
          <w:rFonts w:hint="eastAsia" w:ascii="宋体" w:hAnsi="宋体" w:eastAsia="宋体" w:cs="宋体"/>
          <w:snapToGrid w:val="0"/>
          <w:color w:val="auto"/>
          <w:sz w:val="28"/>
          <w:szCs w:val="30"/>
          <w:lang w:val="en-US" w:eastAsia="zh-CN"/>
        </w:rPr>
        <w:t>1</w:t>
      </w:r>
      <w:r>
        <w:rPr>
          <w:rFonts w:hint="eastAsia" w:ascii="宋体" w:hAnsi="宋体" w:eastAsia="宋体" w:cs="宋体"/>
          <w:snapToGrid w:val="0"/>
          <w:color w:val="auto"/>
          <w:sz w:val="28"/>
          <w:szCs w:val="30"/>
        </w:rPr>
        <w:t>、《固定式钢梯及平台安全要求第2部分：钢斜梯》（GB4053.2-2009）；</w:t>
      </w:r>
    </w:p>
    <w:p w14:paraId="51790BB7">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w:t>
      </w:r>
      <w:r>
        <w:rPr>
          <w:rFonts w:hint="eastAsia" w:ascii="宋体" w:hAnsi="宋体" w:eastAsia="宋体" w:cs="宋体"/>
          <w:snapToGrid w:val="0"/>
          <w:color w:val="auto"/>
          <w:sz w:val="28"/>
          <w:szCs w:val="30"/>
          <w:lang w:val="en-US" w:eastAsia="zh-CN"/>
        </w:rPr>
        <w:t>2</w:t>
      </w:r>
      <w:r>
        <w:rPr>
          <w:rFonts w:hint="eastAsia" w:ascii="宋体" w:hAnsi="宋体" w:eastAsia="宋体" w:cs="宋体"/>
          <w:snapToGrid w:val="0"/>
          <w:color w:val="auto"/>
          <w:sz w:val="28"/>
          <w:szCs w:val="30"/>
        </w:rPr>
        <w:t>、《固定式钢梯及平台安全要求第3部分：工业防护栏杆及钢平台》（GB4053.3-2009）；</w:t>
      </w:r>
    </w:p>
    <w:p w14:paraId="275A0190">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w:t>
      </w:r>
      <w:r>
        <w:rPr>
          <w:rFonts w:hint="eastAsia" w:ascii="宋体" w:hAnsi="宋体" w:eastAsia="宋体" w:cs="宋体"/>
          <w:snapToGrid w:val="0"/>
          <w:color w:val="auto"/>
          <w:sz w:val="28"/>
          <w:szCs w:val="30"/>
          <w:lang w:val="en-US" w:eastAsia="zh-CN"/>
        </w:rPr>
        <w:t>3</w:t>
      </w:r>
      <w:r>
        <w:rPr>
          <w:rFonts w:hint="eastAsia" w:ascii="宋体" w:hAnsi="宋体" w:eastAsia="宋体" w:cs="宋体"/>
          <w:snapToGrid w:val="0"/>
          <w:color w:val="auto"/>
          <w:sz w:val="28"/>
          <w:szCs w:val="30"/>
        </w:rPr>
        <w:t>、《起重机械安全规程第1部分：总则》（</w:t>
      </w:r>
      <w:r>
        <w:rPr>
          <w:rFonts w:hint="eastAsia" w:ascii="宋体" w:hAnsi="宋体" w:eastAsia="宋体" w:cs="宋体"/>
          <w:snapToGrid w:val="0"/>
          <w:color w:val="auto"/>
          <w:sz w:val="28"/>
          <w:szCs w:val="30"/>
          <w:lang w:eastAsia="zh-CN"/>
        </w:rPr>
        <w:t>GB/T6067.1-2010</w:t>
      </w:r>
      <w:r>
        <w:rPr>
          <w:rFonts w:hint="eastAsia" w:ascii="宋体" w:hAnsi="宋体" w:eastAsia="宋体" w:cs="宋体"/>
          <w:snapToGrid w:val="0"/>
          <w:color w:val="auto"/>
          <w:sz w:val="28"/>
          <w:szCs w:val="30"/>
        </w:rPr>
        <w:t>）；</w:t>
      </w:r>
    </w:p>
    <w:p w14:paraId="72E2B64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lang w:eastAsia="zh-CN"/>
        </w:rPr>
      </w:pPr>
      <w:r>
        <w:rPr>
          <w:rFonts w:hint="eastAsia" w:ascii="宋体" w:hAnsi="宋体" w:eastAsia="宋体" w:cs="宋体"/>
          <w:snapToGrid w:val="0"/>
          <w:color w:val="auto"/>
          <w:sz w:val="28"/>
          <w:szCs w:val="30"/>
          <w:lang w:val="en-US" w:eastAsia="zh-CN"/>
        </w:rPr>
        <w:t>44、</w:t>
      </w:r>
      <w:r>
        <w:rPr>
          <w:rFonts w:hint="eastAsia" w:ascii="宋体" w:hAnsi="宋体" w:eastAsia="宋体" w:cs="宋体"/>
          <w:snapToGrid w:val="0"/>
          <w:color w:val="auto"/>
          <w:sz w:val="28"/>
          <w:szCs w:val="30"/>
        </w:rPr>
        <w:t>《生产经营单位生产安全事故应急预案编制导则》（</w:t>
      </w:r>
      <w:r>
        <w:rPr>
          <w:rFonts w:hint="eastAsia" w:ascii="宋体" w:hAnsi="宋体" w:eastAsia="宋体" w:cs="宋体"/>
          <w:snapToGrid w:val="0"/>
          <w:color w:val="auto"/>
          <w:sz w:val="28"/>
          <w:szCs w:val="30"/>
          <w:lang w:eastAsia="zh-CN"/>
        </w:rPr>
        <w:t>GB/T29639-2020</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w:t>
      </w:r>
    </w:p>
    <w:p w14:paraId="380A3C8F">
      <w:pPr>
        <w:pStyle w:val="3"/>
        <w:snapToGrid w:val="0"/>
        <w:spacing w:before="20" w:after="20" w:line="520" w:lineRule="exact"/>
        <w:ind w:leftChars="0"/>
        <w:rPr>
          <w:rFonts w:hint="eastAsia" w:ascii="宋体" w:hAnsi="宋体" w:eastAsia="宋体" w:cs="宋体"/>
          <w:snapToGrid w:val="0"/>
          <w:color w:val="auto"/>
          <w:kern w:val="0"/>
          <w:sz w:val="28"/>
          <w:szCs w:val="28"/>
        </w:rPr>
      </w:pPr>
      <w:bookmarkStart w:id="40" w:name="_Toc10936"/>
      <w:bookmarkStart w:id="41" w:name="_Toc7909"/>
      <w:bookmarkStart w:id="42" w:name="_Toc16176"/>
      <w:bookmarkStart w:id="43" w:name="_Toc26320"/>
      <w:r>
        <w:rPr>
          <w:rFonts w:hint="eastAsia" w:ascii="宋体" w:hAnsi="宋体" w:eastAsia="宋体" w:cs="宋体"/>
          <w:snapToGrid w:val="0"/>
          <w:color w:val="auto"/>
          <w:kern w:val="0"/>
          <w:sz w:val="28"/>
          <w:szCs w:val="28"/>
        </w:rPr>
        <w:t>1.2.6行业标准</w:t>
      </w:r>
      <w:bookmarkEnd w:id="40"/>
      <w:bookmarkEnd w:id="41"/>
      <w:bookmarkEnd w:id="42"/>
      <w:bookmarkEnd w:id="43"/>
    </w:p>
    <w:p w14:paraId="022CAC51">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rPr>
        <w:t>1、《</w:t>
      </w:r>
      <w:r>
        <w:rPr>
          <w:rFonts w:hint="eastAsia" w:hAnsi="宋体"/>
          <w:snapToGrid w:val="0"/>
          <w:color w:val="auto"/>
          <w:sz w:val="28"/>
          <w:szCs w:val="30"/>
          <w:lang w:eastAsia="zh-CN"/>
        </w:rPr>
        <w:t>固定式压力容器安全技术监察规程</w:t>
      </w:r>
      <w:r>
        <w:rPr>
          <w:rFonts w:hint="eastAsia" w:hAnsi="宋体"/>
          <w:snapToGrid w:val="0"/>
          <w:color w:val="auto"/>
          <w:sz w:val="28"/>
          <w:szCs w:val="30"/>
        </w:rPr>
        <w:t>》（</w:t>
      </w:r>
      <w:r>
        <w:rPr>
          <w:rFonts w:hint="eastAsia" w:hAnsi="宋体"/>
          <w:snapToGrid w:val="0"/>
          <w:color w:val="auto"/>
          <w:sz w:val="28"/>
          <w:szCs w:val="30"/>
          <w:lang w:eastAsia="zh-CN"/>
        </w:rPr>
        <w:t>TSG21-2016</w:t>
      </w:r>
      <w:r>
        <w:rPr>
          <w:rFonts w:hint="eastAsia" w:hAnsi="宋体"/>
          <w:snapToGrid w:val="0"/>
          <w:color w:val="auto"/>
          <w:sz w:val="28"/>
          <w:szCs w:val="30"/>
        </w:rPr>
        <w:t>）；</w:t>
      </w:r>
    </w:p>
    <w:p w14:paraId="5901783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2</w:t>
      </w:r>
      <w:r>
        <w:rPr>
          <w:rFonts w:hint="eastAsia" w:hAnsi="宋体"/>
          <w:snapToGrid w:val="0"/>
          <w:color w:val="auto"/>
          <w:sz w:val="28"/>
          <w:szCs w:val="30"/>
        </w:rPr>
        <w:t>、《压力管道安全技术监察规程—工业管道》（TSGD0001-2009）；</w:t>
      </w:r>
    </w:p>
    <w:p w14:paraId="5C82B86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3</w:t>
      </w:r>
      <w:r>
        <w:rPr>
          <w:rFonts w:hint="eastAsia" w:hAnsi="宋体"/>
          <w:snapToGrid w:val="0"/>
          <w:color w:val="auto"/>
          <w:sz w:val="28"/>
          <w:szCs w:val="30"/>
        </w:rPr>
        <w:t>、《危险场所电气防爆安全规范》（AQ3009-2007）；</w:t>
      </w:r>
    </w:p>
    <w:p w14:paraId="1D4031F2">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4</w:t>
      </w:r>
      <w:r>
        <w:rPr>
          <w:rFonts w:hint="eastAsia" w:hAnsi="宋体"/>
          <w:snapToGrid w:val="0"/>
          <w:color w:val="auto"/>
          <w:sz w:val="28"/>
          <w:szCs w:val="30"/>
        </w:rPr>
        <w:t>、《安全评价通则》（AQ8001-2007）；</w:t>
      </w:r>
    </w:p>
    <w:p w14:paraId="77D17D5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5</w:t>
      </w:r>
      <w:r>
        <w:rPr>
          <w:rFonts w:hint="eastAsia" w:hAnsi="宋体"/>
          <w:snapToGrid w:val="0"/>
          <w:color w:val="auto"/>
          <w:sz w:val="28"/>
          <w:szCs w:val="30"/>
        </w:rPr>
        <w:t>、《</w:t>
      </w:r>
      <w:r>
        <w:rPr>
          <w:rFonts w:hint="eastAsia" w:hAnsi="宋体"/>
          <w:snapToGrid w:val="0"/>
          <w:color w:val="auto"/>
          <w:sz w:val="28"/>
          <w:szCs w:val="30"/>
          <w:lang w:eastAsia="zh-CN"/>
        </w:rPr>
        <w:t>生产安全事故应急演练基本规范</w:t>
      </w:r>
      <w:r>
        <w:rPr>
          <w:rFonts w:hint="eastAsia" w:hAnsi="宋体"/>
          <w:snapToGrid w:val="0"/>
          <w:color w:val="auto"/>
          <w:sz w:val="28"/>
          <w:szCs w:val="30"/>
        </w:rPr>
        <w:t>》（</w:t>
      </w:r>
      <w:r>
        <w:rPr>
          <w:rFonts w:hint="eastAsia" w:hAnsi="宋体"/>
          <w:snapToGrid w:val="0"/>
          <w:color w:val="auto"/>
          <w:sz w:val="28"/>
          <w:szCs w:val="30"/>
          <w:lang w:eastAsia="zh-CN"/>
        </w:rPr>
        <w:t>AQ/T9007-2019</w:t>
      </w:r>
      <w:r>
        <w:rPr>
          <w:rFonts w:hint="eastAsia" w:hAnsi="宋体"/>
          <w:snapToGrid w:val="0"/>
          <w:color w:val="auto"/>
          <w:sz w:val="28"/>
          <w:szCs w:val="30"/>
        </w:rPr>
        <w:t>）。</w:t>
      </w:r>
    </w:p>
    <w:p w14:paraId="4C72DD81">
      <w:pPr>
        <w:pStyle w:val="3"/>
        <w:pageBreakBefore w:val="0"/>
        <w:widowControl w:val="0"/>
        <w:kinsoku/>
        <w:wordWrap/>
        <w:overflowPunct/>
        <w:topLinePunct w:val="0"/>
        <w:autoSpaceDE/>
        <w:autoSpaceDN/>
        <w:bidi w:val="0"/>
        <w:adjustRightInd/>
        <w:snapToGrid w:val="0"/>
        <w:spacing w:before="0" w:after="0" w:line="600" w:lineRule="exact"/>
        <w:ind w:leftChars="0"/>
        <w:textAlignment w:val="auto"/>
        <w:rPr>
          <w:rFonts w:hint="eastAsia" w:ascii="宋体" w:hAnsi="宋体" w:eastAsia="宋体" w:cs="宋体"/>
          <w:snapToGrid w:val="0"/>
          <w:color w:val="auto"/>
          <w:kern w:val="0"/>
          <w:sz w:val="28"/>
          <w:szCs w:val="28"/>
        </w:rPr>
      </w:pPr>
      <w:bookmarkStart w:id="44" w:name="_Toc335926130"/>
      <w:bookmarkStart w:id="45" w:name="_Toc11512"/>
      <w:bookmarkStart w:id="46" w:name="_Toc2065"/>
      <w:bookmarkStart w:id="47" w:name="_Toc32007"/>
      <w:bookmarkStart w:id="48" w:name="_Toc3750"/>
      <w:bookmarkStart w:id="49" w:name="_Toc313453425"/>
      <w:r>
        <w:rPr>
          <w:rFonts w:hint="eastAsia" w:ascii="宋体" w:hAnsi="宋体" w:eastAsia="宋体" w:cs="宋体"/>
          <w:snapToGrid w:val="0"/>
          <w:color w:val="auto"/>
          <w:kern w:val="0"/>
          <w:sz w:val="28"/>
          <w:szCs w:val="28"/>
        </w:rPr>
        <w:t>1.2.7其他相关参考资料</w:t>
      </w:r>
      <w:bookmarkEnd w:id="44"/>
      <w:bookmarkEnd w:id="45"/>
      <w:bookmarkEnd w:id="46"/>
      <w:bookmarkEnd w:id="47"/>
      <w:bookmarkEnd w:id="48"/>
      <w:bookmarkEnd w:id="49"/>
    </w:p>
    <w:p w14:paraId="3D8E4C8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w:t>
      </w:r>
      <w:r>
        <w:rPr>
          <w:rFonts w:hint="eastAsia" w:ascii="宋体" w:hAnsi="宋体" w:eastAsia="宋体" w:cs="宋体"/>
          <w:snapToGrid w:val="0"/>
          <w:color w:val="auto"/>
          <w:sz w:val="28"/>
          <w:szCs w:val="30"/>
          <w:lang w:val="en-US" w:eastAsia="zh-CN"/>
        </w:rPr>
        <w:t>云南精固机床</w:t>
      </w:r>
      <w:r>
        <w:rPr>
          <w:rFonts w:hint="eastAsia" w:ascii="宋体" w:hAnsi="宋体" w:eastAsia="宋体" w:cs="宋体"/>
          <w:color w:val="auto"/>
          <w:sz w:val="28"/>
          <w:szCs w:val="28"/>
          <w:lang w:val="en-US" w:eastAsia="zh-CN"/>
        </w:rPr>
        <w:t>有限公司</w:t>
      </w:r>
      <w:r>
        <w:rPr>
          <w:rFonts w:hint="eastAsia" w:ascii="宋体" w:hAnsi="宋体" w:eastAsia="宋体" w:cs="宋体"/>
          <w:snapToGrid w:val="0"/>
          <w:color w:val="auto"/>
          <w:sz w:val="28"/>
          <w:szCs w:val="30"/>
        </w:rPr>
        <w:t>委托</w:t>
      </w:r>
      <w:r>
        <w:rPr>
          <w:rFonts w:hint="eastAsia" w:ascii="宋体" w:hAnsi="宋体" w:eastAsia="宋体" w:cs="宋体"/>
          <w:snapToGrid w:val="0"/>
          <w:color w:val="auto"/>
          <w:sz w:val="28"/>
          <w:szCs w:val="30"/>
          <w:highlight w:val="none"/>
          <w:lang w:eastAsia="zh-CN"/>
        </w:rPr>
        <w:t>昭通市鼎安科技有限公司</w:t>
      </w:r>
      <w:r>
        <w:rPr>
          <w:rFonts w:hint="eastAsia" w:ascii="宋体" w:hAnsi="宋体" w:eastAsia="宋体" w:cs="宋体"/>
          <w:snapToGrid w:val="0"/>
          <w:color w:val="auto"/>
          <w:sz w:val="28"/>
          <w:szCs w:val="30"/>
        </w:rPr>
        <w:t>进行安全评价的《委托书》；</w:t>
      </w:r>
    </w:p>
    <w:p w14:paraId="6EF449F3">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2、与本项目有关技术文件、资料和图片；类似工程资料及参考文献；</w:t>
      </w:r>
    </w:p>
    <w:p w14:paraId="0694EE9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3、业主提供的相关证照及项目运行管理资料等。</w:t>
      </w:r>
    </w:p>
    <w:p w14:paraId="7E9E5DE8">
      <w:pPr>
        <w:keepNext w:val="0"/>
        <w:keepLines w:val="0"/>
        <w:pageBreakBefore w:val="0"/>
        <w:widowControl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50" w:name="_Toc7365"/>
      <w:r>
        <w:rPr>
          <w:rFonts w:hint="eastAsia" w:ascii="宋体" w:hAnsi="宋体" w:eastAsia="宋体" w:cs="宋体"/>
          <w:b/>
          <w:bCs/>
          <w:spacing w:val="1"/>
          <w:sz w:val="30"/>
          <w:szCs w:val="30"/>
        </w:rPr>
        <w:t>1.</w:t>
      </w:r>
      <w:r>
        <w:rPr>
          <w:rFonts w:hint="eastAsia" w:ascii="宋体" w:hAnsi="宋体" w:eastAsia="宋体" w:cs="宋体"/>
          <w:b/>
          <w:bCs/>
          <w:spacing w:val="1"/>
          <w:sz w:val="30"/>
          <w:szCs w:val="30"/>
          <w:lang w:val="en-US" w:eastAsia="zh-CN"/>
        </w:rPr>
        <w:t>3</w:t>
      </w:r>
      <w:r>
        <w:rPr>
          <w:rFonts w:hint="eastAsia" w:ascii="宋体" w:hAnsi="宋体" w:eastAsia="宋体" w:cs="宋体"/>
          <w:b/>
          <w:bCs/>
          <w:spacing w:val="1"/>
          <w:sz w:val="30"/>
          <w:szCs w:val="30"/>
        </w:rPr>
        <w:t>评价原则及范围</w:t>
      </w:r>
      <w:bookmarkEnd w:id="50"/>
    </w:p>
    <w:p w14:paraId="7EA586C1">
      <w:pPr>
        <w:keepNext w:val="0"/>
        <w:keepLines w:val="0"/>
        <w:pageBreakBefore w:val="0"/>
        <w:widowControl w:val="0"/>
        <w:kinsoku/>
        <w:wordWrap/>
        <w:overflowPunct/>
        <w:topLinePunct w:val="0"/>
        <w:autoSpaceDE/>
        <w:autoSpaceDN/>
        <w:bidi w:val="0"/>
        <w:adjustRightInd/>
        <w:snapToGrid/>
        <w:spacing w:line="600" w:lineRule="exact"/>
        <w:ind w:left="0" w:right="0"/>
        <w:textAlignment w:val="auto"/>
        <w:outlineLvl w:val="2"/>
        <w:rPr>
          <w:rFonts w:hint="eastAsia" w:ascii="宋体" w:hAnsi="宋体" w:eastAsia="宋体" w:cs="宋体"/>
          <w:sz w:val="28"/>
          <w:szCs w:val="28"/>
        </w:rPr>
      </w:pPr>
      <w:bookmarkStart w:id="51" w:name="_Toc31522"/>
      <w:r>
        <w:rPr>
          <w:rFonts w:hint="eastAsia" w:ascii="宋体" w:hAnsi="宋体" w:eastAsia="宋体" w:cs="宋体"/>
          <w:b/>
          <w:bCs/>
          <w:spacing w:val="-1"/>
          <w:sz w:val="28"/>
          <w:szCs w:val="28"/>
        </w:rPr>
        <w:t>1.</w:t>
      </w:r>
      <w:r>
        <w:rPr>
          <w:rFonts w:hint="eastAsia" w:ascii="宋体" w:hAnsi="宋体" w:eastAsia="宋体" w:cs="宋体"/>
          <w:b/>
          <w:bCs/>
          <w:spacing w:val="-1"/>
          <w:sz w:val="28"/>
          <w:szCs w:val="28"/>
          <w:lang w:val="en-US" w:eastAsia="zh-CN"/>
        </w:rPr>
        <w:t>3</w:t>
      </w:r>
      <w:r>
        <w:rPr>
          <w:rFonts w:hint="eastAsia" w:ascii="宋体" w:hAnsi="宋体" w:eastAsia="宋体" w:cs="宋体"/>
          <w:b/>
          <w:bCs/>
          <w:spacing w:val="-1"/>
          <w:sz w:val="28"/>
          <w:szCs w:val="28"/>
        </w:rPr>
        <w:t>.1</w:t>
      </w:r>
      <w:r>
        <w:rPr>
          <w:rFonts w:hint="eastAsia" w:ascii="宋体" w:hAnsi="宋体" w:eastAsia="宋体" w:cs="宋体"/>
          <w:spacing w:val="-58"/>
          <w:sz w:val="28"/>
          <w:szCs w:val="28"/>
        </w:rPr>
        <w:t xml:space="preserve"> </w:t>
      </w:r>
      <w:r>
        <w:rPr>
          <w:rFonts w:hint="eastAsia" w:ascii="宋体" w:hAnsi="宋体" w:eastAsia="宋体" w:cs="宋体"/>
          <w:b/>
          <w:bCs/>
          <w:spacing w:val="-1"/>
          <w:sz w:val="28"/>
          <w:szCs w:val="28"/>
        </w:rPr>
        <w:t>评价原则</w:t>
      </w:r>
      <w:bookmarkEnd w:id="51"/>
    </w:p>
    <w:p w14:paraId="1C80DB07">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textAlignment w:val="auto"/>
        <w:rPr>
          <w:rFonts w:ascii="宋体" w:hAnsi="宋体" w:eastAsia="宋体" w:cs="宋体"/>
          <w:spacing w:val="0"/>
          <w:sz w:val="28"/>
          <w:szCs w:val="28"/>
        </w:rPr>
      </w:pPr>
      <w:r>
        <w:rPr>
          <w:rFonts w:ascii="宋体" w:hAnsi="宋体" w:eastAsia="宋体" w:cs="宋体"/>
          <w:spacing w:val="0"/>
          <w:sz w:val="28"/>
          <w:szCs w:val="28"/>
        </w:rPr>
        <w:t>昭通市鼎安科技有限公司在对该项目进行安全评价工作中，始终 坚持以下原则：</w:t>
      </w:r>
    </w:p>
    <w:p w14:paraId="1E1FFAC6">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ascii="宋体" w:hAnsi="宋体" w:eastAsia="宋体" w:cs="宋体"/>
          <w:spacing w:val="0"/>
          <w:sz w:val="28"/>
          <w:szCs w:val="28"/>
        </w:rPr>
      </w:pPr>
      <w:r>
        <w:rPr>
          <w:rFonts w:ascii="宋体" w:hAnsi="宋体" w:eastAsia="宋体" w:cs="宋体"/>
          <w:spacing w:val="0"/>
          <w:sz w:val="28"/>
          <w:szCs w:val="28"/>
        </w:rPr>
        <w:t>1.严格执行国家现行有关法律、法规、标准和规范的要求，保证对该企业申请安全生产许可证应当具备的安全生产条件进行科学、公 正、合法、自主的评价；</w:t>
      </w:r>
    </w:p>
    <w:p w14:paraId="2DEDA6FF">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textAlignment w:val="auto"/>
        <w:rPr>
          <w:rFonts w:ascii="宋体" w:hAnsi="宋体" w:eastAsia="宋体" w:cs="宋体"/>
          <w:spacing w:val="0"/>
          <w:sz w:val="28"/>
          <w:szCs w:val="28"/>
        </w:rPr>
      </w:pPr>
      <w:r>
        <w:rPr>
          <w:rFonts w:ascii="宋体" w:hAnsi="宋体" w:eastAsia="宋体" w:cs="宋体"/>
          <w:spacing w:val="0"/>
          <w:sz w:val="28"/>
          <w:szCs w:val="28"/>
        </w:rPr>
        <w:t>2.执行行业及地方现行有关法规、标准、规范和政策的要求，保证评价与当地经济发展的适应性；</w:t>
      </w:r>
    </w:p>
    <w:p w14:paraId="35B47AE5">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textAlignment w:val="auto"/>
        <w:rPr>
          <w:rFonts w:ascii="宋体" w:hAnsi="宋体" w:eastAsia="宋体" w:cs="宋体"/>
          <w:spacing w:val="0"/>
          <w:sz w:val="28"/>
          <w:szCs w:val="28"/>
        </w:rPr>
      </w:pPr>
      <w:r>
        <w:rPr>
          <w:rFonts w:ascii="宋体" w:hAnsi="宋体" w:eastAsia="宋体" w:cs="宋体"/>
          <w:spacing w:val="0"/>
          <w:sz w:val="28"/>
          <w:szCs w:val="28"/>
        </w:rPr>
        <w:t>3.采用可靠、适用的评价技术和评价方法，保证评价的针对性</w:t>
      </w:r>
      <w:r>
        <w:rPr>
          <w:rFonts w:hint="eastAsia" w:ascii="宋体" w:hAnsi="宋体" w:eastAsia="宋体" w:cs="宋体"/>
          <w:spacing w:val="0"/>
          <w:sz w:val="28"/>
          <w:szCs w:val="28"/>
          <w:lang w:eastAsia="zh-CN"/>
        </w:rPr>
        <w:t>，</w:t>
      </w:r>
      <w:r>
        <w:rPr>
          <w:rFonts w:ascii="宋体" w:hAnsi="宋体" w:eastAsia="宋体" w:cs="宋体"/>
          <w:spacing w:val="0"/>
          <w:sz w:val="28"/>
          <w:szCs w:val="28"/>
        </w:rPr>
        <w:t>确保评价质量；</w:t>
      </w:r>
    </w:p>
    <w:p w14:paraId="1FF53EEC">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textAlignment w:val="auto"/>
        <w:rPr>
          <w:rFonts w:hint="eastAsia" w:ascii="宋体" w:hAnsi="宋体" w:eastAsia="宋体" w:cs="宋体"/>
          <w:b/>
          <w:bCs/>
          <w:spacing w:val="-1"/>
          <w:sz w:val="28"/>
          <w:szCs w:val="28"/>
        </w:rPr>
      </w:pPr>
      <w:r>
        <w:rPr>
          <w:rFonts w:ascii="宋体" w:hAnsi="宋体" w:eastAsia="宋体" w:cs="宋体"/>
          <w:spacing w:val="0"/>
          <w:sz w:val="28"/>
          <w:szCs w:val="28"/>
        </w:rPr>
        <w:t>4.恪守职业道德，遵循诚实守信的原则，对被评价企业的技术资 料和商业运作保密。</w:t>
      </w:r>
    </w:p>
    <w:p w14:paraId="66D0F421">
      <w:pPr>
        <w:keepNext w:val="0"/>
        <w:keepLines w:val="0"/>
        <w:pageBreakBefore w:val="0"/>
        <w:widowControl w:val="0"/>
        <w:kinsoku/>
        <w:wordWrap/>
        <w:overflowPunct/>
        <w:topLinePunct w:val="0"/>
        <w:autoSpaceDE/>
        <w:autoSpaceDN/>
        <w:bidi w:val="0"/>
        <w:adjustRightInd/>
        <w:snapToGrid/>
        <w:spacing w:line="600" w:lineRule="exact"/>
        <w:textAlignment w:val="auto"/>
        <w:outlineLvl w:val="2"/>
        <w:rPr>
          <w:rFonts w:hint="eastAsia" w:ascii="宋体" w:hAnsi="宋体" w:eastAsia="宋体" w:cs="宋体"/>
          <w:b/>
          <w:bCs/>
          <w:sz w:val="28"/>
          <w:szCs w:val="28"/>
        </w:rPr>
      </w:pPr>
      <w:bookmarkStart w:id="52" w:name="_Toc2868"/>
      <w:r>
        <w:rPr>
          <w:rFonts w:hint="eastAsia" w:ascii="宋体" w:hAnsi="宋体" w:eastAsia="宋体" w:cs="宋体"/>
          <w:b/>
          <w:bCs/>
          <w:spacing w:val="-1"/>
          <w:sz w:val="28"/>
          <w:szCs w:val="28"/>
        </w:rPr>
        <w:t>1.</w:t>
      </w:r>
      <w:r>
        <w:rPr>
          <w:rFonts w:hint="eastAsia" w:ascii="宋体" w:hAnsi="宋体" w:eastAsia="宋体" w:cs="宋体"/>
          <w:b/>
          <w:bCs/>
          <w:spacing w:val="-1"/>
          <w:sz w:val="28"/>
          <w:szCs w:val="28"/>
          <w:lang w:val="en-US" w:eastAsia="zh-CN"/>
        </w:rPr>
        <w:t>3</w:t>
      </w:r>
      <w:r>
        <w:rPr>
          <w:rFonts w:hint="eastAsia" w:ascii="宋体" w:hAnsi="宋体" w:eastAsia="宋体" w:cs="宋体"/>
          <w:b/>
          <w:bCs/>
          <w:spacing w:val="-1"/>
          <w:sz w:val="28"/>
          <w:szCs w:val="28"/>
        </w:rPr>
        <w:t>.2</w:t>
      </w:r>
      <w:r>
        <w:rPr>
          <w:rFonts w:hint="eastAsia" w:ascii="宋体" w:hAnsi="宋体" w:eastAsia="宋体" w:cs="宋体"/>
          <w:b/>
          <w:bCs/>
          <w:spacing w:val="-56"/>
          <w:sz w:val="28"/>
          <w:szCs w:val="28"/>
        </w:rPr>
        <w:t xml:space="preserve"> </w:t>
      </w:r>
      <w:r>
        <w:rPr>
          <w:rFonts w:hint="eastAsia" w:ascii="宋体" w:hAnsi="宋体" w:eastAsia="宋体" w:cs="宋体"/>
          <w:b/>
          <w:bCs/>
          <w:spacing w:val="-1"/>
          <w:sz w:val="28"/>
          <w:szCs w:val="28"/>
        </w:rPr>
        <w:t>评价范围</w:t>
      </w:r>
      <w:bookmarkEnd w:id="52"/>
    </w:p>
    <w:p w14:paraId="280B358D">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ascii="宋体" w:hAnsi="宋体" w:eastAsia="宋体" w:cs="宋体"/>
          <w:sz w:val="28"/>
          <w:szCs w:val="28"/>
        </w:rPr>
      </w:pPr>
      <w:r>
        <w:rPr>
          <w:rFonts w:hint="eastAsia" w:ascii="宋体" w:hAnsi="宋体" w:eastAsia="宋体" w:cs="宋体"/>
          <w:spacing w:val="0"/>
          <w:sz w:val="28"/>
          <w:szCs w:val="28"/>
        </w:rPr>
        <w:t>本次安全现状评价的范围为</w:t>
      </w:r>
      <w:r>
        <w:rPr>
          <w:rFonts w:hint="eastAsia" w:ascii="宋体" w:hAnsi="宋体" w:eastAsia="宋体" w:cs="宋体"/>
          <w:spacing w:val="0"/>
          <w:sz w:val="28"/>
          <w:szCs w:val="28"/>
          <w:lang w:val="en-US" w:eastAsia="zh-CN"/>
        </w:rPr>
        <w:t>云南精固机床有限公司</w:t>
      </w:r>
      <w:r>
        <w:rPr>
          <w:rFonts w:hint="eastAsia" w:ascii="宋体" w:hAnsi="宋体" w:eastAsia="宋体" w:cs="宋体"/>
          <w:spacing w:val="0"/>
          <w:sz w:val="28"/>
          <w:szCs w:val="28"/>
        </w:rPr>
        <w:t>机床制造工艺技术</w:t>
      </w:r>
      <w:r>
        <w:rPr>
          <w:rFonts w:hint="eastAsia" w:ascii="宋体" w:hAnsi="宋体" w:eastAsia="宋体" w:cs="宋体"/>
          <w:spacing w:val="0"/>
          <w:sz w:val="28"/>
          <w:szCs w:val="28"/>
          <w:lang w:eastAsia="zh-CN"/>
        </w:rPr>
        <w:t>，</w:t>
      </w:r>
      <w:r>
        <w:rPr>
          <w:rFonts w:hint="eastAsia" w:ascii="宋体" w:hAnsi="宋体" w:eastAsia="宋体" w:cs="宋体"/>
          <w:spacing w:val="0"/>
          <w:sz w:val="28"/>
          <w:szCs w:val="28"/>
        </w:rPr>
        <w:t>装配、检测等工序组合而成的专业化生产线</w:t>
      </w:r>
      <w:r>
        <w:rPr>
          <w:rFonts w:hint="eastAsia" w:ascii="宋体" w:hAnsi="宋体" w:eastAsia="宋体" w:cs="宋体"/>
          <w:spacing w:val="0"/>
          <w:sz w:val="28"/>
          <w:szCs w:val="28"/>
          <w:lang w:val="en-US" w:eastAsia="zh-CN"/>
        </w:rPr>
        <w:t>项目的</w:t>
      </w:r>
      <w:r>
        <w:rPr>
          <w:rFonts w:hint="eastAsia" w:ascii="宋体" w:hAnsi="宋体" w:eastAsia="宋体" w:cs="宋体"/>
          <w:spacing w:val="0"/>
          <w:sz w:val="28"/>
          <w:szCs w:val="28"/>
        </w:rPr>
        <w:t>生产作业场所如区域位置、平面布置、主体工程、生产设备现状、安全卫生配套设施等的安全现状，以及该公司安全生产管理措施落实、安全生产管理机构、安全生产责任制和规章制度建设、从业人员培训、安全投入、工伤保险、职业危害防治与劳动保护、事故应急救援等，并依据国家有关法律、法规、标准、规范等提出合理可行的安全对策措施及建议。</w:t>
      </w:r>
    </w:p>
    <w:p w14:paraId="52056F47">
      <w:pPr>
        <w:keepNext w:val="0"/>
        <w:keepLines w:val="0"/>
        <w:pageBreakBefore w:val="0"/>
        <w:widowControl w:val="0"/>
        <w:kinsoku/>
        <w:wordWrap/>
        <w:overflowPunct/>
        <w:topLinePunct w:val="0"/>
        <w:autoSpaceDE/>
        <w:autoSpaceDN/>
        <w:bidi w:val="0"/>
        <w:adjustRightInd/>
        <w:snapToGrid/>
        <w:spacing w:line="600" w:lineRule="exact"/>
        <w:ind w:left="0" w:right="0" w:firstLine="556" w:firstLineChars="200"/>
        <w:textAlignment w:val="auto"/>
        <w:rPr>
          <w:rFonts w:ascii="宋体" w:hAnsi="宋体" w:eastAsia="宋体" w:cs="宋体"/>
          <w:sz w:val="28"/>
          <w:szCs w:val="28"/>
        </w:rPr>
      </w:pPr>
      <w:r>
        <w:rPr>
          <w:rFonts w:ascii="宋体" w:hAnsi="宋体" w:eastAsia="宋体" w:cs="宋体"/>
          <w:spacing w:val="-1"/>
          <w:sz w:val="28"/>
          <w:szCs w:val="28"/>
        </w:rPr>
        <w:t>本次安全现状评价</w:t>
      </w:r>
      <w:r>
        <w:rPr>
          <w:rFonts w:hint="eastAsia" w:hAnsi="宋体" w:cs="宋体"/>
          <w:spacing w:val="-1"/>
          <w:sz w:val="28"/>
          <w:szCs w:val="28"/>
          <w:lang w:eastAsia="zh-CN"/>
        </w:rPr>
        <w:t>，</w:t>
      </w:r>
      <w:r>
        <w:rPr>
          <w:rFonts w:ascii="宋体" w:hAnsi="宋体" w:eastAsia="宋体" w:cs="宋体"/>
          <w:spacing w:val="-1"/>
          <w:sz w:val="28"/>
          <w:szCs w:val="28"/>
        </w:rPr>
        <w:t>不包含：</w:t>
      </w:r>
    </w:p>
    <w:p w14:paraId="03396F3A">
      <w:pPr>
        <w:keepNext w:val="0"/>
        <w:keepLines w:val="0"/>
        <w:pageBreakBefore w:val="0"/>
        <w:widowControl w:val="0"/>
        <w:kinsoku/>
        <w:wordWrap/>
        <w:overflowPunct/>
        <w:topLinePunct w:val="0"/>
        <w:autoSpaceDE/>
        <w:autoSpaceDN/>
        <w:bidi w:val="0"/>
        <w:adjustRightInd/>
        <w:snapToGrid/>
        <w:spacing w:line="600" w:lineRule="exact"/>
        <w:ind w:left="0" w:right="0" w:firstLine="544" w:firstLineChars="200"/>
        <w:textAlignment w:val="auto"/>
        <w:rPr>
          <w:rFonts w:hint="eastAsia" w:ascii="宋体" w:hAnsi="宋体" w:eastAsia="宋体" w:cs="宋体"/>
          <w:sz w:val="28"/>
          <w:szCs w:val="28"/>
          <w:lang w:eastAsia="zh-CN"/>
        </w:rPr>
      </w:pPr>
      <w:r>
        <w:rPr>
          <w:rFonts w:ascii="宋体" w:hAnsi="宋体" w:eastAsia="宋体" w:cs="宋体"/>
          <w:spacing w:val="-4"/>
          <w:sz w:val="28"/>
          <w:szCs w:val="28"/>
        </w:rPr>
        <w:t>1)企业产品在生产现场外的运输作业、环境保护</w:t>
      </w:r>
      <w:r>
        <w:rPr>
          <w:rFonts w:ascii="宋体" w:hAnsi="宋体" w:eastAsia="宋体" w:cs="宋体"/>
          <w:spacing w:val="-5"/>
          <w:sz w:val="28"/>
          <w:szCs w:val="28"/>
        </w:rPr>
        <w:t>、地质灾害</w:t>
      </w:r>
      <w:r>
        <w:rPr>
          <w:rFonts w:hint="eastAsia" w:hAnsi="宋体" w:cs="宋体"/>
          <w:spacing w:val="-5"/>
          <w:sz w:val="28"/>
          <w:szCs w:val="28"/>
          <w:lang w:eastAsia="zh-CN"/>
        </w:rPr>
        <w:t>；</w:t>
      </w:r>
    </w:p>
    <w:p w14:paraId="28458D65">
      <w:pPr>
        <w:keepNext w:val="0"/>
        <w:keepLines w:val="0"/>
        <w:pageBreakBefore w:val="0"/>
        <w:widowControl w:val="0"/>
        <w:kinsoku/>
        <w:wordWrap/>
        <w:overflowPunct/>
        <w:topLinePunct w:val="0"/>
        <w:autoSpaceDE/>
        <w:autoSpaceDN/>
        <w:bidi w:val="0"/>
        <w:adjustRightInd/>
        <w:snapToGrid/>
        <w:spacing w:line="600" w:lineRule="exact"/>
        <w:ind w:left="0" w:right="0" w:firstLine="552" w:firstLineChars="200"/>
        <w:textAlignment w:val="auto"/>
        <w:rPr>
          <w:rFonts w:ascii="宋体" w:hAnsi="宋体" w:eastAsia="宋体" w:cs="宋体"/>
          <w:sz w:val="28"/>
          <w:szCs w:val="28"/>
        </w:rPr>
      </w:pPr>
      <w:r>
        <w:rPr>
          <w:rFonts w:ascii="宋体" w:hAnsi="宋体" w:eastAsia="宋体" w:cs="宋体"/>
          <w:spacing w:val="-2"/>
          <w:sz w:val="28"/>
          <w:szCs w:val="28"/>
        </w:rPr>
        <w:t>2)企业产品的经营活动。</w:t>
      </w:r>
    </w:p>
    <w:p w14:paraId="7ECC4A87">
      <w:pPr>
        <w:keepNext w:val="0"/>
        <w:keepLines w:val="0"/>
        <w:pageBreakBefore w:val="0"/>
        <w:widowControl w:val="0"/>
        <w:kinsoku w:val="0"/>
        <w:wordWrap/>
        <w:overflowPunct/>
        <w:topLinePunct w:val="0"/>
        <w:autoSpaceDE/>
        <w:autoSpaceDN/>
        <w:bidi w:val="0"/>
        <w:adjustRightInd/>
        <w:snapToGrid/>
        <w:spacing w:line="600" w:lineRule="exact"/>
        <w:ind w:left="0" w:right="0" w:firstLine="560" w:firstLineChars="200"/>
        <w:jc w:val="both"/>
        <w:textAlignment w:val="auto"/>
        <w:rPr>
          <w:rFonts w:hint="eastAsia" w:ascii="宋体" w:hAnsi="宋体" w:eastAsia="宋体" w:cs="宋体"/>
          <w:spacing w:val="0"/>
          <w:sz w:val="28"/>
          <w:szCs w:val="28"/>
          <w:lang w:eastAsia="zh-CN"/>
        </w:rPr>
      </w:pPr>
      <w:r>
        <w:rPr>
          <w:rFonts w:ascii="宋体" w:hAnsi="宋体" w:eastAsia="宋体" w:cs="宋体"/>
          <w:spacing w:val="0"/>
          <w:sz w:val="28"/>
          <w:szCs w:val="28"/>
        </w:rPr>
        <w:t>涉及环境保护、职业卫生及职业病防治、消防及外部运输的问题不在本次安全评价范围内，但在评价过程中会有所提及。有关这些方面的问题，企业在建设和生产过程中应严格执行国家相关法律、法规、标准和规范要求</w:t>
      </w:r>
      <w:r>
        <w:rPr>
          <w:rFonts w:hint="eastAsia" w:hAnsi="宋体" w:cs="宋体"/>
          <w:spacing w:val="0"/>
          <w:sz w:val="28"/>
          <w:szCs w:val="28"/>
          <w:lang w:eastAsia="zh-CN"/>
        </w:rPr>
        <w:t>。</w:t>
      </w:r>
    </w:p>
    <w:p w14:paraId="0DF9E679">
      <w:pPr>
        <w:pStyle w:val="2"/>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eastAsia" w:ascii="宋体" w:hAnsi="宋体" w:eastAsia="宋体" w:cs="宋体"/>
          <w:b/>
          <w:bCs/>
          <w:color w:val="auto"/>
          <w:kern w:val="0"/>
          <w:sz w:val="30"/>
          <w:szCs w:val="30"/>
        </w:rPr>
      </w:pPr>
      <w:bookmarkStart w:id="53" w:name="_Toc31795"/>
      <w:bookmarkStart w:id="54" w:name="_Toc30414"/>
      <w:bookmarkStart w:id="55" w:name="_Toc28936"/>
      <w:r>
        <w:rPr>
          <w:rFonts w:hint="eastAsia" w:ascii="宋体" w:hAnsi="宋体" w:eastAsia="宋体" w:cs="宋体"/>
          <w:b/>
          <w:bCs/>
          <w:color w:val="auto"/>
          <w:kern w:val="0"/>
          <w:sz w:val="30"/>
          <w:szCs w:val="30"/>
        </w:rPr>
        <w:t>1.</w:t>
      </w:r>
      <w:r>
        <w:rPr>
          <w:rFonts w:hint="eastAsia" w:ascii="宋体" w:hAnsi="宋体" w:eastAsia="宋体" w:cs="宋体"/>
          <w:b/>
          <w:bCs/>
          <w:color w:val="auto"/>
          <w:kern w:val="0"/>
          <w:sz w:val="30"/>
          <w:szCs w:val="30"/>
          <w:lang w:val="en-US" w:eastAsia="zh-CN"/>
        </w:rPr>
        <w:t>4</w:t>
      </w:r>
      <w:r>
        <w:rPr>
          <w:rFonts w:hint="eastAsia" w:ascii="宋体" w:hAnsi="宋体" w:eastAsia="宋体" w:cs="宋体"/>
          <w:b/>
          <w:bCs/>
          <w:color w:val="auto"/>
          <w:kern w:val="0"/>
          <w:sz w:val="30"/>
          <w:szCs w:val="30"/>
        </w:rPr>
        <w:t>评价程序</w:t>
      </w:r>
      <w:bookmarkEnd w:id="53"/>
      <w:bookmarkEnd w:id="54"/>
      <w:bookmarkEnd w:id="55"/>
    </w:p>
    <w:p w14:paraId="56216C76">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本项目安全现状评价工作程序如图1-1所示。评价工作分为三个阶段：</w:t>
      </w:r>
    </w:p>
    <w:p w14:paraId="773237E0">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第一阶段为准备阶段，主要收集有关资料，进行初步的危险、危害因素识别，选择评价方法，编制评价大纲；</w:t>
      </w:r>
    </w:p>
    <w:p w14:paraId="74AF5EE5">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第二阶段为实施评价阶段，对工程安全情况进行类比调查，运用合适的评价方法进行定性及定量分析，提出安全对策措施；</w:t>
      </w:r>
    </w:p>
    <w:p w14:paraId="19DE5AFD">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第三阶段为安全评价报告的编制阶段，主要是汇总第二阶段所得到的各种资料、数据，综合分析提出结论与建议，完成本</w:t>
      </w:r>
      <w:r>
        <w:rPr>
          <w:rFonts w:hint="eastAsia"/>
          <w:color w:val="auto"/>
          <w:sz w:val="28"/>
          <w:szCs w:val="28"/>
        </w:rPr>
        <w:t>项目安全现状评价报告</w:t>
      </w:r>
      <w:r>
        <w:rPr>
          <w:rFonts w:hint="eastAsia" w:hAnsi="宋体"/>
          <w:color w:val="auto"/>
          <w:sz w:val="28"/>
          <w:szCs w:val="28"/>
        </w:rPr>
        <w:t>的编制。</w:t>
      </w:r>
    </w:p>
    <w:p w14:paraId="0CCA9DE3">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安全评价的程序见下图所示：</w:t>
      </w:r>
    </w:p>
    <w:p w14:paraId="167FD73E">
      <w:pPr>
        <w:pStyle w:val="9"/>
        <w:bidi w:val="0"/>
        <w:jc w:val="center"/>
        <w:rPr>
          <w:rFonts w:hint="eastAsia" w:hAnsi="宋体" w:cs="宋体"/>
          <w:color w:val="auto"/>
          <w:szCs w:val="28"/>
          <w:lang w:val="zh-CN"/>
        </w:rPr>
      </w:pPr>
      <w:r>
        <w:rPr>
          <w:rFonts w:hint="eastAsia" w:hAnsi="宋体" w:cs="宋体"/>
          <w:color w:val="auto"/>
          <w:szCs w:val="28"/>
          <w:lang w:val="zh-CN"/>
        </w:rPr>
        <w:object>
          <v:shape id="_x0000_i1025" o:spt="75" type="#_x0000_t75" style="height:304.55pt;width:174pt;" o:ole="t" filled="f" o:preferrelative="t" stroked="f" coordsize="21600,21600">
            <v:path/>
            <v:fill on="f" focussize="0,0"/>
            <v:stroke on="f"/>
            <v:imagedata r:id="rId18" cropleft="22079f" cropright="19837f" o:title=""/>
            <o:lock v:ext="edit" aspectratio="t"/>
            <w10:wrap type="none"/>
            <w10:anchorlock/>
          </v:shape>
          <o:OLEObject Type="Embed" ProgID="AutoCAD.Drawing.16" ShapeID="_x0000_i1025" DrawAspect="Content" ObjectID="_1468075725" r:id="rId17">
            <o:LockedField>false</o:LockedField>
          </o:OLEObject>
        </w:object>
      </w:r>
    </w:p>
    <w:p w14:paraId="788EC523">
      <w:pPr>
        <w:snapToGrid w:val="0"/>
        <w:spacing w:line="520" w:lineRule="exact"/>
        <w:jc w:val="center"/>
        <w:rPr>
          <w:rFonts w:hint="eastAsia" w:ascii="宋体" w:hAnsi="宋体" w:eastAsia="宋体" w:cs="宋体"/>
          <w:b/>
          <w:bCs/>
          <w:color w:val="auto"/>
        </w:rPr>
      </w:pPr>
      <w:r>
        <w:rPr>
          <w:rFonts w:hint="eastAsia" w:ascii="宋体" w:hAnsi="宋体" w:eastAsia="宋体" w:cs="宋体"/>
          <w:b/>
          <w:bCs/>
          <w:color w:val="auto"/>
        </w:rPr>
        <w:t>图1-1安全现状评价程序图</w:t>
      </w:r>
    </w:p>
    <w:p w14:paraId="04803C8C">
      <w:pPr>
        <w:pStyle w:val="2"/>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eastAsia" w:ascii="宋体" w:hAnsi="宋体" w:eastAsia="宋体" w:cs="宋体"/>
          <w:b/>
          <w:bCs/>
          <w:color w:val="auto"/>
          <w:kern w:val="0"/>
          <w:sz w:val="30"/>
          <w:szCs w:val="30"/>
        </w:rPr>
      </w:pPr>
      <w:bookmarkStart w:id="56" w:name="_Toc27264"/>
      <w:bookmarkStart w:id="57" w:name="_Toc335926134"/>
      <w:bookmarkStart w:id="58" w:name="_Toc7557"/>
      <w:bookmarkStart w:id="59" w:name="_Toc21050"/>
      <w:bookmarkStart w:id="60" w:name="_Toc26128"/>
      <w:r>
        <w:rPr>
          <w:rFonts w:hint="eastAsia" w:ascii="宋体" w:hAnsi="宋体" w:eastAsia="宋体" w:cs="宋体"/>
          <w:b/>
          <w:bCs/>
          <w:color w:val="auto"/>
          <w:kern w:val="0"/>
          <w:sz w:val="30"/>
          <w:szCs w:val="30"/>
        </w:rPr>
        <w:t>1.</w:t>
      </w:r>
      <w:r>
        <w:rPr>
          <w:rFonts w:hint="eastAsia" w:ascii="宋体" w:hAnsi="宋体" w:eastAsia="宋体" w:cs="宋体"/>
          <w:b/>
          <w:bCs/>
          <w:color w:val="auto"/>
          <w:kern w:val="0"/>
          <w:sz w:val="30"/>
          <w:szCs w:val="30"/>
          <w:lang w:val="en-US" w:eastAsia="zh-CN"/>
        </w:rPr>
        <w:t>5</w:t>
      </w:r>
      <w:r>
        <w:rPr>
          <w:rFonts w:hint="eastAsia" w:ascii="宋体" w:hAnsi="宋体" w:eastAsia="宋体" w:cs="宋体"/>
          <w:b/>
          <w:bCs/>
          <w:color w:val="auto"/>
          <w:kern w:val="0"/>
          <w:sz w:val="30"/>
          <w:szCs w:val="30"/>
        </w:rPr>
        <w:t>评价基准日</w:t>
      </w:r>
      <w:bookmarkEnd w:id="56"/>
      <w:bookmarkEnd w:id="57"/>
      <w:bookmarkEnd w:id="58"/>
      <w:bookmarkEnd w:id="59"/>
      <w:bookmarkEnd w:id="60"/>
    </w:p>
    <w:p w14:paraId="09FC1FA5">
      <w:pPr>
        <w:keepNext/>
        <w:keepLines/>
        <w:pageBreakBefore w:val="0"/>
        <w:widowControl w:val="0"/>
        <w:kinsoku/>
        <w:wordWrap/>
        <w:overflowPunct/>
        <w:topLinePunct w:val="0"/>
        <w:autoSpaceDE/>
        <w:autoSpaceDN/>
        <w:bidi w:val="0"/>
        <w:adjustRightInd/>
        <w:snapToGrid w:val="0"/>
        <w:spacing w:before="0" w:after="0" w:line="600" w:lineRule="exact"/>
        <w:ind w:firstLine="560" w:firstLineChars="200"/>
        <w:textAlignment w:val="auto"/>
        <w:outlineLvl w:val="9"/>
        <w:rPr>
          <w:rFonts w:hint="eastAsia" w:ascii="宋体" w:hAnsi="宋体" w:eastAsia="宋体" w:cs="宋体"/>
          <w:b w:val="0"/>
          <w:bCs w:val="0"/>
          <w:color w:val="auto"/>
          <w:sz w:val="28"/>
          <w:highlight w:val="none"/>
        </w:rPr>
      </w:pPr>
      <w:r>
        <w:rPr>
          <w:rFonts w:hint="eastAsia" w:ascii="宋体" w:hAnsi="宋体" w:eastAsia="宋体" w:cs="宋体"/>
          <w:b w:val="0"/>
          <w:bCs w:val="0"/>
          <w:color w:val="auto"/>
          <w:sz w:val="28"/>
          <w:highlight w:val="none"/>
        </w:rPr>
        <w:t>评价基准日：20</w:t>
      </w:r>
      <w:r>
        <w:rPr>
          <w:rFonts w:hint="eastAsia" w:ascii="宋体" w:hAnsi="宋体" w:eastAsia="宋体" w:cs="宋体"/>
          <w:b w:val="0"/>
          <w:bCs w:val="0"/>
          <w:color w:val="auto"/>
          <w:sz w:val="28"/>
          <w:highlight w:val="none"/>
          <w:lang w:val="en-US" w:eastAsia="zh-CN"/>
        </w:rPr>
        <w:t>24</w:t>
      </w:r>
      <w:r>
        <w:rPr>
          <w:rFonts w:hint="eastAsia" w:ascii="宋体" w:hAnsi="宋体" w:eastAsia="宋体" w:cs="宋体"/>
          <w:b w:val="0"/>
          <w:bCs w:val="0"/>
          <w:color w:val="auto"/>
          <w:sz w:val="28"/>
          <w:highlight w:val="none"/>
        </w:rPr>
        <w:t>年</w:t>
      </w:r>
      <w:r>
        <w:rPr>
          <w:rFonts w:hint="eastAsia" w:hAnsi="宋体" w:cs="宋体"/>
          <w:b w:val="0"/>
          <w:bCs w:val="0"/>
          <w:color w:val="auto"/>
          <w:sz w:val="28"/>
          <w:highlight w:val="none"/>
          <w:lang w:val="en-US" w:eastAsia="zh-CN"/>
        </w:rPr>
        <w:t>10</w:t>
      </w:r>
      <w:r>
        <w:rPr>
          <w:rFonts w:hint="eastAsia" w:ascii="宋体" w:hAnsi="宋体" w:eastAsia="宋体" w:cs="宋体"/>
          <w:b w:val="0"/>
          <w:bCs w:val="0"/>
          <w:color w:val="auto"/>
          <w:sz w:val="28"/>
          <w:highlight w:val="none"/>
          <w:lang w:val="en-US" w:eastAsia="zh-CN"/>
        </w:rPr>
        <w:t>月</w:t>
      </w:r>
      <w:r>
        <w:rPr>
          <w:rFonts w:hint="eastAsia" w:hAnsi="宋体" w:cs="宋体"/>
          <w:b w:val="0"/>
          <w:bCs w:val="0"/>
          <w:color w:val="auto"/>
          <w:sz w:val="28"/>
          <w:highlight w:val="none"/>
          <w:lang w:val="en-US" w:eastAsia="zh-CN"/>
        </w:rPr>
        <w:t>29</w:t>
      </w:r>
      <w:r>
        <w:rPr>
          <w:rFonts w:hint="eastAsia" w:ascii="宋体" w:hAnsi="宋体" w:eastAsia="宋体" w:cs="宋体"/>
          <w:b w:val="0"/>
          <w:bCs w:val="0"/>
          <w:color w:val="auto"/>
          <w:sz w:val="28"/>
          <w:highlight w:val="none"/>
        </w:rPr>
        <w:t>日。</w:t>
      </w:r>
      <w:bookmarkStart w:id="182" w:name="_GoBack"/>
      <w:bookmarkEnd w:id="182"/>
    </w:p>
    <w:p w14:paraId="0775EBF6">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1"/>
        <w:rPr>
          <w:rFonts w:hint="eastAsia" w:ascii="宋体" w:hAnsi="宋体" w:eastAsia="宋体" w:cs="宋体"/>
          <w:sz w:val="30"/>
          <w:szCs w:val="30"/>
        </w:rPr>
      </w:pPr>
      <w:bookmarkStart w:id="61" w:name="_Toc5326"/>
      <w:r>
        <w:rPr>
          <w:rFonts w:hint="eastAsia" w:ascii="宋体" w:hAnsi="宋体" w:eastAsia="宋体" w:cs="宋体"/>
          <w:b/>
          <w:bCs/>
          <w:spacing w:val="2"/>
          <w:sz w:val="30"/>
          <w:szCs w:val="30"/>
        </w:rPr>
        <w:t>1.</w:t>
      </w:r>
      <w:r>
        <w:rPr>
          <w:rFonts w:hint="eastAsia" w:ascii="宋体" w:hAnsi="宋体" w:eastAsia="宋体" w:cs="宋体"/>
          <w:b/>
          <w:bCs/>
          <w:spacing w:val="2"/>
          <w:sz w:val="30"/>
          <w:szCs w:val="30"/>
          <w:lang w:val="en-US" w:eastAsia="zh-CN"/>
        </w:rPr>
        <w:t>6</w:t>
      </w:r>
      <w:r>
        <w:rPr>
          <w:rFonts w:hint="eastAsia" w:ascii="宋体" w:hAnsi="宋体" w:eastAsia="宋体" w:cs="宋体"/>
          <w:b/>
          <w:bCs/>
          <w:spacing w:val="2"/>
          <w:sz w:val="30"/>
          <w:szCs w:val="30"/>
        </w:rPr>
        <w:t>评价报告使用权声明</w:t>
      </w:r>
      <w:bookmarkEnd w:id="61"/>
    </w:p>
    <w:p w14:paraId="042C3342">
      <w:pPr>
        <w:keepNext w:val="0"/>
        <w:keepLines w:val="0"/>
        <w:pageBreakBefore w:val="0"/>
        <w:widowControl w:val="0"/>
        <w:kinsoku/>
        <w:wordWrap/>
        <w:overflowPunct/>
        <w:topLinePunct w:val="0"/>
        <w:autoSpaceDE/>
        <w:autoSpaceDN/>
        <w:bidi w:val="0"/>
        <w:adjustRightInd/>
        <w:snapToGrid/>
        <w:spacing w:line="600" w:lineRule="atLeast"/>
        <w:ind w:right="0" w:firstLine="560" w:firstLineChars="200"/>
        <w:jc w:val="both"/>
        <w:textAlignment w:val="auto"/>
        <w:rPr>
          <w:rFonts w:ascii="宋体" w:hAnsi="宋体" w:eastAsia="宋体" w:cs="宋体"/>
          <w:spacing w:val="0"/>
          <w:sz w:val="28"/>
          <w:szCs w:val="28"/>
        </w:rPr>
      </w:pPr>
      <w:r>
        <w:rPr>
          <w:rFonts w:ascii="宋体" w:hAnsi="宋体" w:eastAsia="宋体" w:cs="宋体"/>
          <w:spacing w:val="0"/>
          <w:sz w:val="28"/>
          <w:szCs w:val="28"/>
        </w:rPr>
        <w:t>本评价报告是受</w:t>
      </w:r>
      <w:r>
        <w:rPr>
          <w:rFonts w:hint="eastAsia" w:ascii="宋体" w:hAnsi="宋体" w:eastAsia="宋体" w:cs="宋体"/>
          <w:spacing w:val="0"/>
          <w:sz w:val="28"/>
          <w:szCs w:val="28"/>
          <w:lang w:val="en-US" w:eastAsia="zh-CN"/>
        </w:rPr>
        <w:t>云南精固机床</w:t>
      </w:r>
      <w:r>
        <w:rPr>
          <w:rFonts w:ascii="宋体" w:hAnsi="宋体" w:eastAsia="宋体" w:cs="宋体"/>
          <w:spacing w:val="0"/>
          <w:sz w:val="28"/>
          <w:szCs w:val="28"/>
        </w:rPr>
        <w:t>有限公司委托而编制的，专属委托方使用。除按规定上报各级管理部门外，昭通市鼎安科技有限公司不会将本评价报告内容向其它任何单位和个人提供，也不会将本评价报告的全部或部分内容在媒体上或以其它形式公开发表(安全评价技术研究成果除外)。</w:t>
      </w:r>
    </w:p>
    <w:p w14:paraId="6B3123A6">
      <w:pPr>
        <w:jc w:val="both"/>
        <w:rPr>
          <w:rFonts w:ascii="宋体" w:hAnsi="宋体" w:eastAsia="宋体" w:cs="宋体"/>
          <w:b/>
          <w:bCs/>
          <w:sz w:val="36"/>
          <w:szCs w:val="36"/>
        </w:rPr>
      </w:pPr>
    </w:p>
    <w:p w14:paraId="72CADBEE">
      <w:pPr>
        <w:jc w:val="center"/>
        <w:rPr>
          <w:rFonts w:ascii="宋体" w:hAnsi="宋体" w:eastAsia="宋体" w:cs="宋体"/>
          <w:b/>
          <w:bCs/>
          <w:sz w:val="36"/>
          <w:szCs w:val="36"/>
        </w:rPr>
      </w:pPr>
    </w:p>
    <w:p w14:paraId="3E2BBAB4">
      <w:pPr>
        <w:jc w:val="center"/>
        <w:rPr>
          <w:rFonts w:ascii="宋体" w:hAnsi="宋体" w:eastAsia="宋体" w:cs="宋体"/>
          <w:b/>
          <w:bCs/>
          <w:sz w:val="36"/>
          <w:szCs w:val="36"/>
        </w:rPr>
      </w:pPr>
    </w:p>
    <w:p w14:paraId="1F3ADC04">
      <w:pPr>
        <w:jc w:val="center"/>
        <w:rPr>
          <w:rFonts w:ascii="宋体" w:hAnsi="宋体" w:eastAsia="宋体" w:cs="宋体"/>
          <w:b/>
          <w:bCs/>
          <w:sz w:val="36"/>
          <w:szCs w:val="36"/>
        </w:rPr>
      </w:pPr>
    </w:p>
    <w:p w14:paraId="606F4095">
      <w:pPr>
        <w:jc w:val="center"/>
        <w:rPr>
          <w:rFonts w:ascii="宋体" w:hAnsi="宋体" w:eastAsia="宋体" w:cs="宋体"/>
          <w:b/>
          <w:bCs/>
          <w:sz w:val="36"/>
          <w:szCs w:val="36"/>
        </w:rPr>
      </w:pPr>
    </w:p>
    <w:p w14:paraId="41CE6DCD">
      <w:pPr>
        <w:jc w:val="center"/>
        <w:outlineLvl w:val="0"/>
        <w:rPr>
          <w:rFonts w:ascii="宋体" w:hAnsi="宋体" w:eastAsia="宋体" w:cs="宋体"/>
          <w:b/>
          <w:bCs/>
          <w:sz w:val="36"/>
          <w:szCs w:val="36"/>
        </w:rPr>
      </w:pPr>
      <w:bookmarkStart w:id="62" w:name="_Toc13479"/>
      <w:r>
        <w:rPr>
          <w:rFonts w:ascii="宋体" w:hAnsi="宋体" w:eastAsia="宋体" w:cs="宋体"/>
          <w:b/>
          <w:bCs/>
          <w:sz w:val="36"/>
          <w:szCs w:val="36"/>
        </w:rPr>
        <w:t>第</w:t>
      </w:r>
      <w:r>
        <w:rPr>
          <w:rFonts w:ascii="宋体" w:hAnsi="宋体" w:eastAsia="宋体" w:cs="宋体"/>
          <w:b/>
          <w:bCs/>
          <w:spacing w:val="-62"/>
          <w:sz w:val="36"/>
          <w:szCs w:val="36"/>
        </w:rPr>
        <w:t xml:space="preserve"> </w:t>
      </w:r>
      <w:r>
        <w:rPr>
          <w:rFonts w:ascii="宋体" w:hAnsi="宋体" w:eastAsia="宋体" w:cs="宋体"/>
          <w:b/>
          <w:bCs/>
          <w:sz w:val="36"/>
          <w:szCs w:val="36"/>
        </w:rPr>
        <w:t>2</w:t>
      </w:r>
      <w:r>
        <w:rPr>
          <w:rFonts w:ascii="宋体" w:hAnsi="宋体" w:eastAsia="宋体" w:cs="宋体"/>
          <w:b/>
          <w:bCs/>
          <w:spacing w:val="-57"/>
          <w:sz w:val="36"/>
          <w:szCs w:val="36"/>
        </w:rPr>
        <w:t xml:space="preserve"> </w:t>
      </w:r>
      <w:r>
        <w:rPr>
          <w:rFonts w:ascii="宋体" w:hAnsi="宋体" w:eastAsia="宋体" w:cs="宋体"/>
          <w:b/>
          <w:bCs/>
          <w:sz w:val="36"/>
          <w:szCs w:val="36"/>
        </w:rPr>
        <w:t>章 评价项目概况</w:t>
      </w:r>
      <w:bookmarkEnd w:id="62"/>
    </w:p>
    <w:p w14:paraId="616EBCAC">
      <w:pPr>
        <w:pageBreakBefore w:val="0"/>
        <w:widowControl w:val="0"/>
        <w:kinsoku/>
        <w:wordWrap/>
        <w:overflowPunct/>
        <w:topLinePunct w:val="0"/>
        <w:autoSpaceDE/>
        <w:autoSpaceDN/>
        <w:bidi w:val="0"/>
        <w:adjustRightInd/>
        <w:snapToGrid/>
        <w:spacing w:line="600" w:lineRule="exact"/>
        <w:jc w:val="both"/>
        <w:textAlignment w:val="auto"/>
        <w:outlineLvl w:val="1"/>
        <w:rPr>
          <w:rFonts w:hint="eastAsia" w:ascii="宋体" w:hAnsi="宋体" w:eastAsia="宋体" w:cs="宋体"/>
          <w:sz w:val="30"/>
          <w:szCs w:val="30"/>
        </w:rPr>
      </w:pPr>
      <w:bookmarkStart w:id="63" w:name="_Toc15796"/>
      <w:r>
        <w:rPr>
          <w:rFonts w:hint="eastAsia" w:ascii="宋体" w:hAnsi="宋体" w:eastAsia="宋体" w:cs="宋体"/>
          <w:b/>
          <w:bCs/>
          <w:sz w:val="30"/>
          <w:szCs w:val="30"/>
        </w:rPr>
        <w:t>2.1</w:t>
      </w:r>
      <w:r>
        <w:rPr>
          <w:rFonts w:hint="eastAsia" w:ascii="宋体" w:hAnsi="宋体" w:eastAsia="宋体" w:cs="宋体"/>
          <w:spacing w:val="-55"/>
          <w:sz w:val="30"/>
          <w:szCs w:val="30"/>
        </w:rPr>
        <w:t xml:space="preserve"> </w:t>
      </w:r>
      <w:r>
        <w:rPr>
          <w:rFonts w:hint="eastAsia" w:ascii="宋体" w:hAnsi="宋体" w:eastAsia="宋体" w:cs="宋体"/>
          <w:b/>
          <w:bCs/>
          <w:sz w:val="30"/>
          <w:szCs w:val="30"/>
        </w:rPr>
        <w:t>企业概况</w:t>
      </w:r>
      <w:bookmarkEnd w:id="63"/>
    </w:p>
    <w:p w14:paraId="4B5CEC6C">
      <w:pPr>
        <w:pStyle w:val="3"/>
        <w:pageBreakBefore w:val="0"/>
        <w:widowControl w:val="0"/>
        <w:kinsoku/>
        <w:wordWrap/>
        <w:overflowPunct/>
        <w:topLinePunct w:val="0"/>
        <w:autoSpaceDE/>
        <w:autoSpaceDN/>
        <w:bidi w:val="0"/>
        <w:adjustRightInd/>
        <w:snapToGrid/>
        <w:spacing w:before="0" w:after="0" w:line="600" w:lineRule="exact"/>
        <w:ind w:left="0" w:leftChars="0" w:firstLine="0" w:firstLineChars="0"/>
        <w:textAlignment w:val="auto"/>
        <w:rPr>
          <w:rFonts w:hint="eastAsia" w:ascii="宋体" w:hAnsi="宋体" w:eastAsia="宋体" w:cs="宋体"/>
          <w:sz w:val="28"/>
          <w:szCs w:val="28"/>
        </w:rPr>
      </w:pPr>
      <w:bookmarkStart w:id="64" w:name="bookmark31"/>
      <w:bookmarkEnd w:id="64"/>
      <w:bookmarkStart w:id="65" w:name="_Toc15284"/>
      <w:r>
        <w:rPr>
          <w:rFonts w:hint="eastAsia" w:ascii="宋体" w:hAnsi="宋体" w:eastAsia="宋体" w:cs="宋体"/>
          <w:b/>
          <w:bCs/>
          <w:spacing w:val="1"/>
          <w:sz w:val="28"/>
          <w:szCs w:val="28"/>
        </w:rPr>
        <w:t>2.1.1</w:t>
      </w:r>
      <w:r>
        <w:rPr>
          <w:rFonts w:hint="eastAsia" w:ascii="宋体" w:hAnsi="宋体" w:eastAsia="宋体" w:cs="宋体"/>
          <w:spacing w:val="-57"/>
          <w:sz w:val="28"/>
          <w:szCs w:val="28"/>
        </w:rPr>
        <w:t xml:space="preserve"> </w:t>
      </w:r>
      <w:r>
        <w:rPr>
          <w:rFonts w:hint="eastAsia" w:ascii="宋体" w:hAnsi="宋体" w:eastAsia="宋体" w:cs="宋体"/>
          <w:b/>
          <w:bCs/>
          <w:spacing w:val="1"/>
          <w:sz w:val="28"/>
          <w:szCs w:val="28"/>
        </w:rPr>
        <w:t>企业简介</w:t>
      </w:r>
      <w:bookmarkEnd w:id="65"/>
    </w:p>
    <w:p w14:paraId="498644F7">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企业名称：</w:t>
      </w:r>
      <w:r>
        <w:rPr>
          <w:rFonts w:hint="eastAsia" w:ascii="宋体" w:hAnsi="宋体" w:eastAsia="宋体" w:cs="宋体"/>
          <w:sz w:val="28"/>
          <w:szCs w:val="28"/>
          <w:lang w:eastAsia="zh-CN"/>
        </w:rPr>
        <w:t>云南精固机床有限公司</w:t>
      </w:r>
    </w:p>
    <w:p w14:paraId="57CE1038">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注册地址：云南省玉溪市</w:t>
      </w:r>
      <w:r>
        <w:rPr>
          <w:rFonts w:hint="eastAsia" w:ascii="宋体" w:hAnsi="宋体" w:eastAsia="宋体" w:cs="宋体"/>
          <w:sz w:val="28"/>
          <w:szCs w:val="28"/>
          <w:lang w:val="en-US" w:eastAsia="zh-CN"/>
        </w:rPr>
        <w:t>红塔区</w:t>
      </w:r>
      <w:r>
        <w:rPr>
          <w:rFonts w:hint="eastAsia" w:ascii="宋体" w:hAnsi="宋体" w:eastAsia="宋体" w:cs="宋体"/>
          <w:sz w:val="28"/>
          <w:szCs w:val="28"/>
        </w:rPr>
        <w:t>研和工业园区数控产业园</w:t>
      </w:r>
    </w:p>
    <w:p w14:paraId="0DF05452">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法定代表人：</w:t>
      </w:r>
      <w:r>
        <w:rPr>
          <w:rFonts w:hint="eastAsia" w:ascii="宋体" w:hAnsi="宋体" w:eastAsia="宋体" w:cs="宋体"/>
          <w:sz w:val="28"/>
          <w:szCs w:val="28"/>
          <w:lang w:val="en-US" w:eastAsia="zh-CN"/>
        </w:rPr>
        <w:t>时圣璐</w:t>
      </w:r>
    </w:p>
    <w:p w14:paraId="54887839">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统一社会信用代码：91530400MABP8F2A9L</w:t>
      </w:r>
    </w:p>
    <w:p w14:paraId="4ACD6D47">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成立时间：2</w:t>
      </w:r>
      <w:r>
        <w:rPr>
          <w:rFonts w:hint="eastAsia" w:ascii="宋体" w:hAnsi="宋体" w:eastAsia="宋体" w:cs="宋体"/>
          <w:sz w:val="28"/>
          <w:szCs w:val="28"/>
          <w:lang w:val="en-US" w:eastAsia="zh-CN"/>
        </w:rPr>
        <w:t>022</w:t>
      </w:r>
      <w:r>
        <w:rPr>
          <w:rFonts w:hint="eastAsia" w:ascii="宋体" w:hAnsi="宋体" w:eastAsia="宋体" w:cs="宋体"/>
          <w:sz w:val="28"/>
          <w:szCs w:val="28"/>
        </w:rPr>
        <w:t>年5月2</w:t>
      </w:r>
      <w:r>
        <w:rPr>
          <w:rFonts w:hint="eastAsia" w:ascii="宋体" w:hAnsi="宋体" w:eastAsia="宋体" w:cs="宋体"/>
          <w:sz w:val="28"/>
          <w:szCs w:val="28"/>
          <w:lang w:val="en-US" w:eastAsia="zh-CN"/>
        </w:rPr>
        <w:t>7</w:t>
      </w:r>
      <w:r>
        <w:rPr>
          <w:rFonts w:hint="eastAsia" w:ascii="宋体" w:hAnsi="宋体" w:eastAsia="宋体" w:cs="宋体"/>
          <w:sz w:val="28"/>
          <w:szCs w:val="28"/>
        </w:rPr>
        <w:t>日</w:t>
      </w:r>
    </w:p>
    <w:p w14:paraId="39EE494F">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注册资本：</w:t>
      </w:r>
      <w:r>
        <w:rPr>
          <w:rFonts w:hint="eastAsia" w:ascii="宋体" w:hAnsi="宋体" w:eastAsia="宋体" w:cs="宋体"/>
          <w:sz w:val="28"/>
          <w:szCs w:val="28"/>
          <w:lang w:val="en-US" w:eastAsia="zh-CN"/>
        </w:rPr>
        <w:t>100</w:t>
      </w:r>
      <w:r>
        <w:rPr>
          <w:rFonts w:hint="eastAsia" w:ascii="宋体" w:hAnsi="宋体" w:eastAsia="宋体" w:cs="宋体"/>
          <w:sz w:val="28"/>
          <w:szCs w:val="28"/>
        </w:rPr>
        <w:t>万人民币</w:t>
      </w:r>
    </w:p>
    <w:p w14:paraId="6EFA38C4">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公司类型：有限责任公司（自然人投资或控股）</w:t>
      </w:r>
    </w:p>
    <w:p w14:paraId="75F10640">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营范围：一般项目：数控机床制造；数控机床销售；机床功能部件及附件制造；机床功能部件及附件销售；通用设备修理；技术服务、技术开发、技术咨询、技术交流、技术转让、技术推广（除依法须经批准的项目外，凭营业执照依法自主开展经营活动）。</w:t>
      </w:r>
    </w:p>
    <w:p w14:paraId="46E9A882">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云南</w:t>
      </w:r>
      <w:r>
        <w:rPr>
          <w:rFonts w:hint="eastAsia" w:ascii="宋体" w:hAnsi="宋体" w:eastAsia="宋体" w:cs="宋体"/>
          <w:sz w:val="28"/>
          <w:szCs w:val="28"/>
          <w:lang w:val="en-US" w:eastAsia="zh-CN"/>
        </w:rPr>
        <w:t>精固机床有限公司成立于2022年</w:t>
      </w:r>
      <w:r>
        <w:rPr>
          <w:rFonts w:hint="eastAsia" w:ascii="宋体" w:hAnsi="宋体" w:eastAsia="宋体" w:cs="宋体"/>
          <w:sz w:val="28"/>
          <w:szCs w:val="28"/>
        </w:rPr>
        <w:t>，地处云南省玉溪市研和数控工业园</w:t>
      </w:r>
      <w:r>
        <w:rPr>
          <w:rFonts w:hint="eastAsia" w:ascii="宋体" w:hAnsi="宋体" w:eastAsia="宋体" w:cs="宋体"/>
          <w:sz w:val="28"/>
          <w:szCs w:val="28"/>
          <w:lang w:val="en-US" w:eastAsia="zh-CN"/>
        </w:rPr>
        <w:t>二期7号厂房</w:t>
      </w:r>
      <w:r>
        <w:rPr>
          <w:rFonts w:hint="eastAsia" w:ascii="宋体" w:hAnsi="宋体" w:eastAsia="宋体" w:cs="宋体"/>
          <w:sz w:val="28"/>
          <w:szCs w:val="28"/>
        </w:rPr>
        <w:t>。公司依托</w:t>
      </w:r>
      <w:r>
        <w:rPr>
          <w:rFonts w:hint="eastAsia" w:ascii="宋体" w:hAnsi="宋体" w:eastAsia="宋体" w:cs="宋体"/>
          <w:sz w:val="28"/>
          <w:szCs w:val="28"/>
          <w:lang w:val="en-US" w:eastAsia="zh-CN"/>
        </w:rPr>
        <w:t>于原华中数控和云南CY机床一批技术、生产、工艺等骨干人员组建而成</w:t>
      </w:r>
      <w:r>
        <w:rPr>
          <w:rFonts w:hint="eastAsia" w:ascii="宋体" w:hAnsi="宋体" w:eastAsia="宋体" w:cs="宋体"/>
          <w:sz w:val="28"/>
          <w:szCs w:val="28"/>
        </w:rPr>
        <w:t>，</w:t>
      </w:r>
      <w:r>
        <w:rPr>
          <w:rFonts w:hint="eastAsia" w:ascii="宋体" w:hAnsi="宋体" w:eastAsia="宋体" w:cs="宋体"/>
          <w:sz w:val="28"/>
          <w:szCs w:val="28"/>
          <w:highlight w:val="none"/>
        </w:rPr>
        <w:t>设有综合管理部、生产部、后勤部</w:t>
      </w:r>
      <w:r>
        <w:rPr>
          <w:rFonts w:hint="eastAsia" w:ascii="宋体" w:hAnsi="宋体" w:eastAsia="宋体" w:cs="宋体"/>
          <w:sz w:val="28"/>
          <w:szCs w:val="28"/>
          <w:highlight w:val="none"/>
          <w:lang w:val="en-US" w:eastAsia="zh-CN"/>
        </w:rPr>
        <w:t>等</w:t>
      </w:r>
      <w:r>
        <w:rPr>
          <w:rFonts w:hint="eastAsia" w:ascii="宋体" w:hAnsi="宋体" w:eastAsia="宋体" w:cs="宋体"/>
          <w:sz w:val="28"/>
          <w:szCs w:val="28"/>
          <w:highlight w:val="none"/>
        </w:rPr>
        <w:t>几个部门，现有职工</w:t>
      </w:r>
      <w:r>
        <w:rPr>
          <w:rFonts w:hint="eastAsia" w:ascii="宋体" w:hAnsi="宋体" w:eastAsia="宋体" w:cs="宋体"/>
          <w:sz w:val="28"/>
          <w:szCs w:val="28"/>
          <w:highlight w:val="none"/>
          <w:lang w:val="en-US" w:eastAsia="zh-CN"/>
        </w:rPr>
        <w:t>10</w:t>
      </w:r>
      <w:r>
        <w:rPr>
          <w:rFonts w:hint="eastAsia" w:ascii="宋体" w:hAnsi="宋体" w:eastAsia="宋体" w:cs="宋体"/>
          <w:sz w:val="28"/>
          <w:szCs w:val="28"/>
          <w:highlight w:val="none"/>
        </w:rPr>
        <w:t>人</w:t>
      </w:r>
      <w:r>
        <w:rPr>
          <w:rFonts w:hint="eastAsia" w:ascii="宋体" w:hAnsi="宋体" w:eastAsia="宋体" w:cs="宋体"/>
          <w:sz w:val="28"/>
          <w:szCs w:val="28"/>
          <w:highlight w:val="none"/>
          <w:lang w:eastAsia="zh-CN"/>
        </w:rPr>
        <w:t>。</w:t>
      </w:r>
    </w:p>
    <w:p w14:paraId="50D91B28">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sz w:val="28"/>
          <w:szCs w:val="28"/>
        </w:rPr>
      </w:pPr>
      <w:bookmarkStart w:id="66" w:name="_Toc15723"/>
      <w:r>
        <w:rPr>
          <w:rFonts w:hint="eastAsia" w:ascii="宋体" w:hAnsi="宋体" w:eastAsia="宋体" w:cs="宋体"/>
          <w:b/>
          <w:bCs/>
          <w:spacing w:val="2"/>
          <w:sz w:val="28"/>
          <w:szCs w:val="28"/>
        </w:rPr>
        <w:t>2.1.2</w:t>
      </w:r>
      <w:r>
        <w:rPr>
          <w:rFonts w:hint="eastAsia" w:ascii="宋体" w:hAnsi="宋体" w:eastAsia="宋体" w:cs="宋体"/>
          <w:spacing w:val="-55"/>
          <w:sz w:val="28"/>
          <w:szCs w:val="28"/>
        </w:rPr>
        <w:t xml:space="preserve"> </w:t>
      </w:r>
      <w:r>
        <w:rPr>
          <w:rFonts w:hint="eastAsia" w:ascii="宋体" w:hAnsi="宋体" w:eastAsia="宋体" w:cs="宋体"/>
          <w:b/>
          <w:bCs/>
          <w:spacing w:val="2"/>
          <w:sz w:val="28"/>
          <w:szCs w:val="28"/>
        </w:rPr>
        <w:t>项目概况</w:t>
      </w:r>
      <w:bookmarkEnd w:id="66"/>
    </w:p>
    <w:p w14:paraId="2861919E">
      <w:pPr>
        <w:spacing w:before="42" w:line="350" w:lineRule="auto"/>
        <w:ind w:left="50" w:right="102" w:firstLine="536"/>
        <w:jc w:val="both"/>
        <w:rPr>
          <w:rFonts w:hint="eastAsia" w:ascii="宋体" w:hAnsi="宋体" w:eastAsia="宋体" w:cs="宋体"/>
          <w:spacing w:val="0"/>
          <w:sz w:val="28"/>
          <w:szCs w:val="28"/>
        </w:rPr>
      </w:pPr>
      <w:r>
        <w:rPr>
          <w:rFonts w:hint="eastAsia" w:ascii="Times New Roman" w:hAnsi="Times New Roman" w:eastAsia="宋体" w:cs="Times New Roman"/>
          <w:kern w:val="2"/>
          <w:sz w:val="28"/>
          <w:szCs w:val="28"/>
          <w:highlight w:val="none"/>
          <w:lang w:val="en-US" w:eastAsia="zh-CN" w:bidi="ar-SA"/>
        </w:rPr>
        <w:t>该项目位于玉溪国家高新技术产业开发区数控机床产业园</w:t>
      </w:r>
      <w:r>
        <w:rPr>
          <w:rFonts w:hint="eastAsia" w:ascii="Times New Roman" w:cs="Times New Roman"/>
          <w:kern w:val="2"/>
          <w:sz w:val="28"/>
          <w:szCs w:val="28"/>
          <w:highlight w:val="none"/>
          <w:lang w:val="en-US" w:eastAsia="zh-CN" w:bidi="ar-SA"/>
        </w:rPr>
        <w:t>，</w:t>
      </w:r>
      <w:r>
        <w:rPr>
          <w:sz w:val="28"/>
          <w:szCs w:val="28"/>
        </w:rPr>
        <w:t>为租赁用地及租赁标准化厂房</w:t>
      </w:r>
      <w:r>
        <w:rPr>
          <w:rFonts w:hint="eastAsia"/>
          <w:sz w:val="28"/>
          <w:szCs w:val="28"/>
          <w:lang w:eastAsia="zh-CN"/>
        </w:rPr>
        <w:t>。</w:t>
      </w:r>
      <w:r>
        <w:rPr>
          <w:rFonts w:hint="eastAsia" w:ascii="宋体" w:hAnsi="宋体" w:eastAsia="宋体" w:cs="宋体"/>
          <w:color w:val="auto"/>
          <w:sz w:val="28"/>
          <w:szCs w:val="28"/>
        </w:rPr>
        <w:t>整个厂区呈矩形，厂区大门位于</w:t>
      </w:r>
      <w:r>
        <w:rPr>
          <w:rFonts w:hint="eastAsia" w:ascii="宋体" w:hAnsi="宋体" w:eastAsia="宋体" w:cs="宋体"/>
          <w:color w:val="auto"/>
          <w:sz w:val="28"/>
          <w:szCs w:val="28"/>
          <w:lang w:eastAsia="zh-CN"/>
        </w:rPr>
        <w:t>厂区</w:t>
      </w:r>
      <w:r>
        <w:rPr>
          <w:rFonts w:hint="eastAsia" w:ascii="宋体" w:hAnsi="宋体" w:cs="宋体"/>
          <w:color w:val="auto"/>
          <w:sz w:val="28"/>
          <w:szCs w:val="28"/>
          <w:lang w:val="en-US" w:eastAsia="zh-CN"/>
        </w:rPr>
        <w:t>北侧</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主要构筑物包括</w:t>
      </w:r>
      <w:r>
        <w:rPr>
          <w:rFonts w:hint="eastAsia" w:ascii="宋体" w:hAnsi="宋体" w:cs="宋体"/>
          <w:color w:val="auto"/>
          <w:sz w:val="28"/>
          <w:szCs w:val="28"/>
          <w:lang w:val="en-US" w:eastAsia="zh-CN"/>
        </w:rPr>
        <w:t>生产组装</w:t>
      </w:r>
      <w:r>
        <w:rPr>
          <w:rFonts w:hint="eastAsia" w:ascii="宋体" w:hAnsi="宋体" w:eastAsia="宋体" w:cs="宋体"/>
          <w:color w:val="auto"/>
          <w:sz w:val="28"/>
          <w:szCs w:val="28"/>
        </w:rPr>
        <w:t>车间、车间办公室等</w:t>
      </w:r>
      <w:r>
        <w:rPr>
          <w:rFonts w:hint="eastAsia" w:ascii="宋体" w:hAnsi="宋体" w:eastAsia="宋体" w:cs="宋体"/>
          <w:color w:val="auto"/>
          <w:sz w:val="28"/>
          <w:szCs w:val="28"/>
          <w:lang w:eastAsia="zh-CN"/>
        </w:rPr>
        <w:t>。厂区中部设置有消防通道（消防通道路宽均≥4m），中部主干道与厂外道路相通，应急救援车辆、消防车辆能通达各主要危险源点，可以满足消防及应急救援的需要。</w:t>
      </w:r>
      <w:r>
        <w:rPr>
          <w:rFonts w:hint="eastAsia" w:ascii="宋体" w:hAnsi="宋体" w:eastAsia="宋体" w:cs="宋体"/>
          <w:spacing w:val="0"/>
          <w:sz w:val="28"/>
          <w:szCs w:val="28"/>
        </w:rPr>
        <w:t>厂区总平面布置图见</w:t>
      </w:r>
      <w:r>
        <w:rPr>
          <w:rFonts w:hint="eastAsia" w:ascii="宋体" w:hAnsi="宋体" w:eastAsia="宋体" w:cs="宋体"/>
          <w:spacing w:val="0"/>
          <w:sz w:val="28"/>
          <w:szCs w:val="28"/>
          <w:lang w:val="en-US" w:eastAsia="zh-CN"/>
        </w:rPr>
        <w:t>图</w:t>
      </w:r>
      <w:r>
        <w:rPr>
          <w:rFonts w:hint="eastAsia" w:ascii="宋体" w:hAnsi="宋体" w:eastAsia="宋体" w:cs="宋体"/>
          <w:spacing w:val="0"/>
          <w:sz w:val="28"/>
          <w:szCs w:val="28"/>
        </w:rPr>
        <w:t>2—1。</w:t>
      </w:r>
    </w:p>
    <w:p w14:paraId="4B8A46DB">
      <w:pPr>
        <w:spacing w:before="42" w:line="350" w:lineRule="auto"/>
        <w:ind w:right="102"/>
        <w:jc w:val="both"/>
        <w:rPr>
          <w:rFonts w:hint="eastAsia" w:ascii="宋体" w:hAnsi="宋体" w:eastAsia="宋体" w:cs="宋体"/>
          <w:spacing w:val="0"/>
          <w:sz w:val="28"/>
          <w:szCs w:val="28"/>
          <w:lang w:eastAsia="zh-CN"/>
        </w:rPr>
      </w:pPr>
      <w:r>
        <w:rPr>
          <w:rFonts w:ascii="宋体" w:hAnsi="宋体" w:eastAsia="宋体" w:cs="宋体"/>
          <w:sz w:val="24"/>
          <w:szCs w:val="24"/>
        </w:rPr>
        <w:drawing>
          <wp:anchor distT="0" distB="0" distL="114300" distR="114300" simplePos="0" relativeHeight="251660288" behindDoc="0" locked="0" layoutInCell="1" allowOverlap="1">
            <wp:simplePos x="0" y="0"/>
            <wp:positionH relativeFrom="column">
              <wp:align>center</wp:align>
            </wp:positionH>
            <wp:positionV relativeFrom="paragraph">
              <wp:posOffset>0</wp:posOffset>
            </wp:positionV>
            <wp:extent cx="5309235" cy="4300855"/>
            <wp:effectExtent l="12700" t="12700" r="27305" b="14605"/>
            <wp:wrapNone/>
            <wp:docPr id="134" name="F360BE8B-6686-4F3D-AEAF-501FE73E4058-1" descr="C:/Users/33837/AppData/Local/Temp/精固机床平面布置图(2).png精固机床平面布置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F360BE8B-6686-4F3D-AEAF-501FE73E4058-1" descr="C:/Users/33837/AppData/Local/Temp/精固机床平面布置图(2).png精固机床平面布置图(2)"/>
                    <pic:cNvPicPr>
                      <a:picLocks noChangeAspect="1"/>
                    </pic:cNvPicPr>
                  </pic:nvPicPr>
                  <pic:blipFill>
                    <a:blip r:embed="rId19"/>
                    <a:stretch>
                      <a:fillRect/>
                    </a:stretch>
                  </pic:blipFill>
                  <pic:spPr>
                    <a:xfrm>
                      <a:off x="0" y="0"/>
                      <a:ext cx="5309235" cy="4300855"/>
                    </a:xfrm>
                    <a:prstGeom prst="rect">
                      <a:avLst/>
                    </a:prstGeom>
                    <a:ln w="12700">
                      <a:solidFill>
                        <a:schemeClr val="tx1"/>
                      </a:solidFill>
                    </a:ln>
                  </pic:spPr>
                </pic:pic>
              </a:graphicData>
            </a:graphic>
          </wp:anchor>
        </w:drawing>
      </w:r>
    </w:p>
    <w:p w14:paraId="03651EDB">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8"/>
          <w:szCs w:val="28"/>
          <w:lang w:eastAsia="zh-CN"/>
        </w:rPr>
      </w:pPr>
    </w:p>
    <w:p w14:paraId="16D3ECC6">
      <w:pPr>
        <w:keepNext w:val="0"/>
        <w:keepLines w:val="0"/>
        <w:pageBreakBefore w:val="0"/>
        <w:widowControl w:val="0"/>
        <w:tabs>
          <w:tab w:val="left" w:pos="2013"/>
        </w:tabs>
        <w:kinsoku/>
        <w:wordWrap/>
        <w:overflowPunct/>
        <w:topLinePunct w:val="0"/>
        <w:autoSpaceDE/>
        <w:autoSpaceDN/>
        <w:bidi w:val="0"/>
        <w:adjustRightInd/>
        <w:snapToGrid/>
        <w:spacing w:line="600" w:lineRule="exact"/>
        <w:jc w:val="left"/>
        <w:textAlignment w:val="auto"/>
        <w:rPr>
          <w:rFonts w:hint="eastAsia"/>
          <w:lang w:val="en-US" w:eastAsia="zh-CN"/>
        </w:rPr>
      </w:pPr>
      <w:r>
        <w:rPr>
          <w:rFonts w:hint="eastAsia"/>
          <w:lang w:val="en-US" w:eastAsia="zh-CN"/>
        </w:rPr>
        <w:t xml:space="preserve">                                                                                                                                                                                                                                                                                                                                                                                                                                                                                                                                                                                                                                                                                                                                                                                                                                                                                                                                                                                                                                                                                                                                                                                                                                                                                                                                                                                                                                                                                                                                                                                                                                                                                                                                                                                                                                                                                                                                                                                                                                                                                                                                                                                                                    </w:t>
      </w:r>
    </w:p>
    <w:p w14:paraId="40305DE3">
      <w:pPr>
        <w:bidi w:val="0"/>
        <w:rPr>
          <w:rFonts w:hint="default" w:ascii="宋体" w:hAnsi="Times New Roman" w:eastAsia="宋体" w:cs="Times New Roman"/>
          <w:sz w:val="24"/>
          <w:lang w:val="en-US" w:eastAsia="zh-CN" w:bidi="ar-SA"/>
        </w:rPr>
      </w:pPr>
    </w:p>
    <w:p w14:paraId="19D422DF">
      <w:pPr>
        <w:bidi w:val="0"/>
        <w:rPr>
          <w:rFonts w:hint="default"/>
          <w:lang w:val="en-US" w:eastAsia="zh-CN"/>
        </w:rPr>
      </w:pPr>
    </w:p>
    <w:p w14:paraId="0F0A24AB">
      <w:pPr>
        <w:bidi w:val="0"/>
        <w:rPr>
          <w:rFonts w:hint="default"/>
          <w:lang w:val="en-US" w:eastAsia="zh-CN"/>
        </w:rPr>
      </w:pPr>
    </w:p>
    <w:p w14:paraId="17E69329">
      <w:pPr>
        <w:bidi w:val="0"/>
        <w:rPr>
          <w:rFonts w:hint="default"/>
          <w:lang w:val="en-US" w:eastAsia="zh-CN"/>
        </w:rPr>
      </w:pPr>
    </w:p>
    <w:p w14:paraId="4FA94504">
      <w:pPr>
        <w:bidi w:val="0"/>
        <w:rPr>
          <w:rFonts w:hint="default"/>
          <w:lang w:val="en-US" w:eastAsia="zh-CN"/>
        </w:rPr>
      </w:pPr>
    </w:p>
    <w:p w14:paraId="38D35B38">
      <w:pPr>
        <w:bidi w:val="0"/>
        <w:rPr>
          <w:rFonts w:hint="default"/>
          <w:lang w:val="en-US" w:eastAsia="zh-CN"/>
        </w:rPr>
      </w:pPr>
    </w:p>
    <w:p w14:paraId="369A871D">
      <w:pPr>
        <w:bidi w:val="0"/>
        <w:rPr>
          <w:rFonts w:hint="default"/>
          <w:lang w:val="en-US" w:eastAsia="zh-CN"/>
        </w:rPr>
      </w:pPr>
    </w:p>
    <w:p w14:paraId="5A633E66">
      <w:pPr>
        <w:bidi w:val="0"/>
        <w:rPr>
          <w:rFonts w:hint="default"/>
          <w:lang w:val="en-US" w:eastAsia="zh-CN"/>
        </w:rPr>
      </w:pPr>
    </w:p>
    <w:p w14:paraId="1A1C2A44">
      <w:pPr>
        <w:bidi w:val="0"/>
        <w:rPr>
          <w:rFonts w:hint="default"/>
          <w:lang w:val="en-US" w:eastAsia="zh-CN"/>
        </w:rPr>
      </w:pPr>
    </w:p>
    <w:p w14:paraId="2D38F679">
      <w:pPr>
        <w:bidi w:val="0"/>
        <w:rPr>
          <w:rFonts w:hint="default"/>
          <w:lang w:val="en-US" w:eastAsia="zh-CN"/>
        </w:rPr>
      </w:pPr>
    </w:p>
    <w:p w14:paraId="1CB720B3">
      <w:pPr>
        <w:bidi w:val="0"/>
        <w:rPr>
          <w:rFonts w:hint="default"/>
          <w:lang w:val="en-US" w:eastAsia="zh-CN"/>
        </w:rPr>
      </w:pPr>
    </w:p>
    <w:p w14:paraId="4A683C9E">
      <w:pPr>
        <w:bidi w:val="0"/>
        <w:rPr>
          <w:rFonts w:hint="default"/>
          <w:lang w:val="en-US" w:eastAsia="zh-CN"/>
        </w:rPr>
      </w:pPr>
    </w:p>
    <w:p w14:paraId="63BEC87D">
      <w:pPr>
        <w:bidi w:val="0"/>
        <w:rPr>
          <w:rFonts w:hint="default"/>
          <w:lang w:val="en-US" w:eastAsia="zh-CN"/>
        </w:rPr>
      </w:pPr>
    </w:p>
    <w:p w14:paraId="1385CE17">
      <w:pPr>
        <w:bidi w:val="0"/>
        <w:rPr>
          <w:rFonts w:hint="default"/>
          <w:lang w:val="en-US" w:eastAsia="zh-CN"/>
        </w:rPr>
      </w:pPr>
    </w:p>
    <w:p w14:paraId="423E632E">
      <w:pPr>
        <w:bidi w:val="0"/>
        <w:rPr>
          <w:rFonts w:hint="default"/>
          <w:lang w:val="en-US" w:eastAsia="zh-CN"/>
        </w:rPr>
      </w:pPr>
    </w:p>
    <w:p w14:paraId="113470BD">
      <w:pPr>
        <w:bidi w:val="0"/>
        <w:rPr>
          <w:rFonts w:hint="default"/>
          <w:lang w:val="en-US" w:eastAsia="zh-CN"/>
        </w:rPr>
      </w:pPr>
    </w:p>
    <w:p w14:paraId="384D878B">
      <w:pPr>
        <w:bidi w:val="0"/>
        <w:rPr>
          <w:rFonts w:hint="default"/>
          <w:lang w:val="en-US" w:eastAsia="zh-CN"/>
        </w:rPr>
      </w:pPr>
    </w:p>
    <w:p w14:paraId="77B262C9">
      <w:pPr>
        <w:bidi w:val="0"/>
        <w:rPr>
          <w:rFonts w:hint="default"/>
          <w:lang w:val="en-US" w:eastAsia="zh-CN"/>
        </w:rPr>
      </w:pPr>
    </w:p>
    <w:p w14:paraId="24A204E9">
      <w:pPr>
        <w:pStyle w:val="16"/>
        <w:ind w:left="0" w:leftChars="0"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图2-1</w:t>
      </w:r>
      <w:r>
        <w:rPr>
          <w:rFonts w:hint="eastAsia" w:ascii="宋体" w:hAnsi="宋体" w:eastAsia="宋体" w:cs="宋体"/>
          <w:b/>
          <w:bCs/>
          <w:color w:val="auto"/>
          <w:sz w:val="24"/>
          <w:szCs w:val="24"/>
          <w:lang w:val="en-US" w:eastAsia="zh-CN"/>
        </w:rPr>
        <w:t>平面布置</w:t>
      </w:r>
      <w:r>
        <w:rPr>
          <w:rFonts w:hint="eastAsia" w:ascii="宋体" w:hAnsi="宋体" w:eastAsia="宋体" w:cs="宋体"/>
          <w:b/>
          <w:bCs/>
          <w:color w:val="auto"/>
          <w:sz w:val="24"/>
          <w:szCs w:val="24"/>
        </w:rPr>
        <w:t>图</w:t>
      </w:r>
    </w:p>
    <w:p w14:paraId="54D9F5A5">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1"/>
        <w:rPr>
          <w:rFonts w:hint="eastAsia" w:ascii="宋体" w:hAnsi="宋体" w:eastAsia="宋体" w:cs="宋体"/>
          <w:sz w:val="28"/>
          <w:szCs w:val="28"/>
        </w:rPr>
      </w:pPr>
      <w:bookmarkStart w:id="67" w:name="_Toc12176"/>
      <w:r>
        <w:rPr>
          <w:rFonts w:hint="eastAsia" w:ascii="宋体" w:hAnsi="宋体" w:eastAsia="宋体" w:cs="宋体"/>
          <w:b/>
          <w:bCs/>
          <w:spacing w:val="-4"/>
          <w:sz w:val="30"/>
          <w:szCs w:val="30"/>
        </w:rPr>
        <w:t>2.2</w:t>
      </w:r>
      <w:r>
        <w:rPr>
          <w:rFonts w:hint="eastAsia" w:ascii="宋体" w:hAnsi="宋体" w:eastAsia="宋体" w:cs="宋体"/>
          <w:spacing w:val="-4"/>
          <w:sz w:val="30"/>
          <w:szCs w:val="30"/>
        </w:rPr>
        <w:t xml:space="preserve"> </w:t>
      </w:r>
      <w:r>
        <w:rPr>
          <w:rFonts w:hint="eastAsia" w:ascii="宋体" w:hAnsi="宋体" w:eastAsia="宋体" w:cs="宋体"/>
          <w:b/>
          <w:bCs/>
          <w:spacing w:val="-4"/>
          <w:sz w:val="30"/>
          <w:szCs w:val="30"/>
        </w:rPr>
        <w:t>自然环境简况</w:t>
      </w:r>
      <w:bookmarkEnd w:id="67"/>
    </w:p>
    <w:p w14:paraId="428E2EF5">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sz w:val="28"/>
          <w:szCs w:val="28"/>
        </w:rPr>
      </w:pPr>
      <w:bookmarkStart w:id="68" w:name="_Toc29688"/>
      <w:r>
        <w:rPr>
          <w:rFonts w:hint="eastAsia" w:ascii="宋体" w:hAnsi="宋体" w:eastAsia="宋体" w:cs="宋体"/>
          <w:b/>
          <w:bCs/>
          <w:spacing w:val="5"/>
          <w:sz w:val="28"/>
          <w:szCs w:val="28"/>
        </w:rPr>
        <w:t>2.2.1</w:t>
      </w:r>
      <w:r>
        <w:rPr>
          <w:rFonts w:hint="eastAsia" w:ascii="宋体" w:hAnsi="宋体" w:eastAsia="宋体" w:cs="宋体"/>
          <w:spacing w:val="5"/>
          <w:sz w:val="28"/>
          <w:szCs w:val="28"/>
        </w:rPr>
        <w:t xml:space="preserve"> </w:t>
      </w:r>
      <w:r>
        <w:rPr>
          <w:rFonts w:hint="eastAsia" w:ascii="宋体" w:hAnsi="宋体" w:eastAsia="宋体" w:cs="宋体"/>
          <w:b/>
          <w:bCs/>
          <w:spacing w:val="5"/>
          <w:sz w:val="28"/>
          <w:szCs w:val="28"/>
        </w:rPr>
        <w:t>厂区位置与周边环境情况</w:t>
      </w:r>
      <w:bookmarkEnd w:id="68"/>
    </w:p>
    <w:p w14:paraId="684F5A64">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玉溪市，云南省辖地级市，位于云南省中部，地理坐标处于北纬23°19′～24°53′、 东经101°16′～103°09′6之间。北接省会昆明市，西南连普洱市，东南邻红河哈尼族彝族自治州，西北靠楚雄彝族自治州，全市面积约1.5万平方公里。</w:t>
      </w:r>
      <w:r>
        <w:rPr>
          <w:rFonts w:hint="eastAsia" w:ascii="宋体" w:hAnsi="宋体" w:eastAsia="宋体" w:cs="宋体"/>
          <w:sz w:val="28"/>
          <w:szCs w:val="28"/>
          <w:highlight w:val="none"/>
        </w:rPr>
        <w:t>研和街道，隶属于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"https://baike.baidu.com/item/%E4%BA%91%E5%8D%97%E7%9C%81/18664752?fromModule=lemma_inlink"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云南省</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"https://baike.baidu.com/item/%E7%8E%89%E6%BA%AA%E5%B8%82/744471?fromModule=lemma_inlink"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玉溪市</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红塔区，地处</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"https://baike.baidu.com/item/%E7%BA%A2%E5%A1%94%E5%8C%BA/1166754?fromModule=lemma_inlink"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红塔区</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南部，东与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"https://baike.baidu.com/item/%E9%80%9A%E6%B5%B7%E5%8E%BF/5368305?fromModule=lemma_inlink"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通海县</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相连，南与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"https://baike.baidu.com/item/%E5%B3%A8%E5%B1%B1%E5%BD%9D%E6%97%8F%E8%87%AA%E6%B2%BB%E5%8E%BF/10538635?fromModule=lemma_inlink"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峨山彝族自治县</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为邻，西倚</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"https://baike.baidu.com/item/%E5%A4%A7%E8%90%A5%E8%A1%97%E8%A1%97%E9%81%93/12017092?fromModule=lemma_inlink"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大营街街道</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，北与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"https://baike.baidu.com/item/%E9%AB%98%E4%BB%93%E8%A1%97%E9%81%93/12017145?fromModule=lemma_inlink"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高仓街道</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接壤，研和街道办事处北距玉溪市区15千米，北距省会昆明100余千米，区域总面积131.63平方千米</w:t>
      </w:r>
      <w:r>
        <w:rPr>
          <w:rFonts w:hint="eastAsia" w:ascii="宋体" w:hAnsi="宋体" w:eastAsia="宋体" w:cs="宋体"/>
          <w:sz w:val="28"/>
          <w:szCs w:val="28"/>
          <w:highlight w:val="none"/>
          <w:lang w:eastAsia="zh-CN"/>
        </w:rPr>
        <w:t>。</w:t>
      </w:r>
    </w:p>
    <w:p w14:paraId="1F913158">
      <w:pPr>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kern w:val="2"/>
          <w:sz w:val="28"/>
          <w:szCs w:val="28"/>
          <w:highlight w:val="none"/>
          <w:lang w:val="en-US" w:eastAsia="zh-CN" w:bidi="ar-SA"/>
        </w:rPr>
      </w:pPr>
      <w:r>
        <w:rPr>
          <w:rFonts w:hint="eastAsia"/>
          <w:sz w:val="28"/>
          <w:szCs w:val="28"/>
          <w:lang w:eastAsia="zh-CN"/>
        </w:rPr>
        <w:t>云南精固机床有限公司</w:t>
      </w:r>
      <w:r>
        <w:rPr>
          <w:sz w:val="28"/>
          <w:szCs w:val="28"/>
        </w:rPr>
        <w:t>厂址位于玉溪数控产业园，为租赁用地及租赁标准化厂房</w:t>
      </w:r>
      <w:r>
        <w:rPr>
          <w:rFonts w:hint="eastAsia"/>
          <w:sz w:val="28"/>
          <w:szCs w:val="28"/>
          <w:lang w:eastAsia="zh-CN"/>
        </w:rPr>
        <w:t>。</w:t>
      </w:r>
      <w:r>
        <w:rPr>
          <w:rFonts w:hint="eastAsia"/>
          <w:sz w:val="28"/>
          <w:szCs w:val="28"/>
          <w:lang w:val="en-US" w:eastAsia="zh-CN"/>
        </w:rPr>
        <w:t>项目厂房北面为玉溪</w:t>
      </w:r>
      <w:r>
        <w:rPr>
          <w:rFonts w:hint="eastAsia"/>
          <w:sz w:val="28"/>
          <w:szCs w:val="28"/>
          <w:highlight w:val="none"/>
        </w:rPr>
        <w:t>台达</w:t>
      </w:r>
      <w:r>
        <w:rPr>
          <w:rFonts w:hint="eastAsia"/>
          <w:sz w:val="28"/>
          <w:szCs w:val="28"/>
          <w:highlight w:val="none"/>
          <w:lang w:val="en-US" w:eastAsia="zh-CN"/>
        </w:rPr>
        <w:t>数控</w:t>
      </w:r>
      <w:r>
        <w:rPr>
          <w:rFonts w:hint="eastAsia"/>
          <w:sz w:val="28"/>
          <w:szCs w:val="28"/>
          <w:highlight w:val="none"/>
        </w:rPr>
        <w:t>机床有限公司，</w:t>
      </w:r>
      <w:r>
        <w:rPr>
          <w:rFonts w:hint="eastAsia"/>
          <w:sz w:val="28"/>
          <w:szCs w:val="28"/>
          <w:highlight w:val="none"/>
          <w:lang w:val="en-US" w:eastAsia="zh-CN"/>
        </w:rPr>
        <w:t>项目厂房</w:t>
      </w:r>
      <w:r>
        <w:rPr>
          <w:rFonts w:hint="eastAsia"/>
          <w:sz w:val="28"/>
          <w:szCs w:val="28"/>
          <w:highlight w:val="none"/>
        </w:rPr>
        <w:t>东面与研和数控机床产业园二期办公大楼相邻，</w:t>
      </w:r>
      <w:r>
        <w:rPr>
          <w:rFonts w:hint="eastAsia"/>
          <w:sz w:val="28"/>
          <w:szCs w:val="28"/>
          <w:highlight w:val="none"/>
          <w:lang w:val="en-US" w:eastAsia="zh-CN"/>
        </w:rPr>
        <w:t>项目</w:t>
      </w:r>
      <w:r>
        <w:rPr>
          <w:rFonts w:hint="eastAsia"/>
          <w:sz w:val="28"/>
          <w:szCs w:val="28"/>
          <w:highlight w:val="none"/>
        </w:rPr>
        <w:t>西面为南厂村大水塘</w:t>
      </w:r>
      <w:r>
        <w:rPr>
          <w:rFonts w:hint="eastAsia"/>
          <w:sz w:val="28"/>
          <w:szCs w:val="28"/>
          <w:highlight w:val="none"/>
          <w:lang w:eastAsia="zh-CN"/>
        </w:rPr>
        <w:t>。</w:t>
      </w:r>
      <w:r>
        <w:rPr>
          <w:rFonts w:hint="eastAsia" w:ascii="宋体" w:hAnsi="宋体" w:eastAsia="宋体" w:cs="宋体"/>
          <w:kern w:val="2"/>
          <w:sz w:val="28"/>
          <w:szCs w:val="28"/>
          <w:highlight w:val="none"/>
          <w:lang w:val="en-US" w:eastAsia="zh-CN" w:bidi="ar-SA"/>
        </w:rPr>
        <w:t>距离项目最近的高速为昆磨高速及213国道，厂区出入口通过园区道路与213国道相连接，距离213国道仅300m，交通便利。厂区位置周边关系见图2-2所示。</w:t>
      </w:r>
    </w:p>
    <w:p w14:paraId="5B47AC3F">
      <w:pPr>
        <w:pageBreakBefore w:val="0"/>
        <w:widowControl w:val="0"/>
        <w:kinsoku/>
        <w:wordWrap/>
        <w:overflowPunct/>
        <w:topLinePunct w:val="0"/>
        <w:autoSpaceDE/>
        <w:autoSpaceDN/>
        <w:bidi w:val="0"/>
        <w:adjustRightInd/>
        <w:snapToGrid/>
        <w:spacing w:line="520" w:lineRule="exact"/>
        <w:textAlignment w:val="auto"/>
        <w:rPr>
          <w:rFonts w:hint="eastAsia" w:eastAsia="宋体"/>
          <w:sz w:val="28"/>
          <w:szCs w:val="28"/>
          <w:lang w:eastAsia="zh-CN"/>
        </w:rPr>
      </w:pPr>
      <w:r>
        <w:rPr>
          <w:rFonts w:hint="eastAsia" w:eastAsia="宋体"/>
          <w:sz w:val="28"/>
          <w:szCs w:val="28"/>
          <w:lang w:eastAsia="zh-CN"/>
        </w:rPr>
        <w:drawing>
          <wp:anchor distT="0" distB="0" distL="114300" distR="114300" simplePos="0" relativeHeight="251661312" behindDoc="0" locked="0" layoutInCell="1" allowOverlap="1">
            <wp:simplePos x="0" y="0"/>
            <wp:positionH relativeFrom="column">
              <wp:posOffset>84455</wp:posOffset>
            </wp:positionH>
            <wp:positionV relativeFrom="paragraph">
              <wp:posOffset>127000</wp:posOffset>
            </wp:positionV>
            <wp:extent cx="5095240" cy="3173730"/>
            <wp:effectExtent l="0" t="0" r="10160" b="11430"/>
            <wp:wrapNone/>
            <wp:docPr id="112" name="F360BE8B-6686-4F3D-AEAF-501FE73E4058-2" descr="精固机床周边环境关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F360BE8B-6686-4F3D-AEAF-501FE73E4058-2" descr="精固机床周边环境关系图"/>
                    <pic:cNvPicPr>
                      <a:picLocks noChangeAspect="1"/>
                    </pic:cNvPicPr>
                  </pic:nvPicPr>
                  <pic:blipFill>
                    <a:blip r:embed="rId20"/>
                    <a:stretch>
                      <a:fillRect/>
                    </a:stretch>
                  </pic:blipFill>
                  <pic:spPr>
                    <a:xfrm>
                      <a:off x="0" y="0"/>
                      <a:ext cx="5095240" cy="3173730"/>
                    </a:xfrm>
                    <a:prstGeom prst="rect">
                      <a:avLst/>
                    </a:prstGeom>
                  </pic:spPr>
                </pic:pic>
              </a:graphicData>
            </a:graphic>
          </wp:anchor>
        </w:drawing>
      </w:r>
    </w:p>
    <w:p w14:paraId="7B9170F7">
      <w:pPr>
        <w:bidi w:val="0"/>
        <w:rPr>
          <w:rFonts w:hint="default" w:ascii="宋体" w:hAnsi="Times New Roman" w:eastAsia="宋体" w:cs="Times New Roman"/>
          <w:sz w:val="24"/>
          <w:lang w:val="en-US" w:eastAsia="zh-CN" w:bidi="ar-SA"/>
        </w:rPr>
      </w:pPr>
    </w:p>
    <w:p w14:paraId="7A92915E">
      <w:pPr>
        <w:bidi w:val="0"/>
        <w:rPr>
          <w:rFonts w:hint="default"/>
          <w:lang w:val="en-US" w:eastAsia="zh-CN"/>
        </w:rPr>
      </w:pPr>
    </w:p>
    <w:p w14:paraId="33552773">
      <w:pPr>
        <w:bidi w:val="0"/>
        <w:rPr>
          <w:rFonts w:hint="default"/>
          <w:lang w:val="en-US" w:eastAsia="zh-CN"/>
        </w:rPr>
      </w:pPr>
    </w:p>
    <w:p w14:paraId="4C95FD52">
      <w:pPr>
        <w:bidi w:val="0"/>
        <w:rPr>
          <w:rFonts w:hint="default"/>
          <w:lang w:val="en-US" w:eastAsia="zh-CN"/>
        </w:rPr>
      </w:pPr>
    </w:p>
    <w:p w14:paraId="120AA068">
      <w:pPr>
        <w:bidi w:val="0"/>
        <w:rPr>
          <w:rFonts w:hint="default"/>
          <w:lang w:val="en-US" w:eastAsia="zh-CN"/>
        </w:rPr>
      </w:pPr>
    </w:p>
    <w:p w14:paraId="6855E0C2">
      <w:pPr>
        <w:bidi w:val="0"/>
        <w:rPr>
          <w:rFonts w:hint="default"/>
          <w:lang w:val="en-US" w:eastAsia="zh-CN"/>
        </w:rPr>
      </w:pPr>
    </w:p>
    <w:p w14:paraId="3AA67169">
      <w:pPr>
        <w:bidi w:val="0"/>
        <w:rPr>
          <w:rFonts w:hint="default"/>
          <w:lang w:val="en-US" w:eastAsia="zh-CN"/>
        </w:rPr>
      </w:pPr>
    </w:p>
    <w:p w14:paraId="1340CCAD">
      <w:pPr>
        <w:bidi w:val="0"/>
        <w:rPr>
          <w:rFonts w:hint="default"/>
          <w:lang w:val="en-US" w:eastAsia="zh-CN"/>
        </w:rPr>
      </w:pPr>
    </w:p>
    <w:p w14:paraId="72C629F9">
      <w:pPr>
        <w:bidi w:val="0"/>
        <w:rPr>
          <w:rFonts w:hint="default"/>
          <w:lang w:val="en-US" w:eastAsia="zh-CN"/>
        </w:rPr>
      </w:pPr>
    </w:p>
    <w:p w14:paraId="25196106">
      <w:pPr>
        <w:bidi w:val="0"/>
        <w:rPr>
          <w:rFonts w:hint="default"/>
          <w:lang w:val="en-US" w:eastAsia="zh-CN"/>
        </w:rPr>
      </w:pPr>
    </w:p>
    <w:p w14:paraId="67DC6868">
      <w:pPr>
        <w:bidi w:val="0"/>
        <w:rPr>
          <w:rFonts w:hint="default"/>
          <w:lang w:val="en-US" w:eastAsia="zh-CN"/>
        </w:rPr>
      </w:pPr>
    </w:p>
    <w:p w14:paraId="5C0996EF">
      <w:pPr>
        <w:bidi w:val="0"/>
        <w:rPr>
          <w:rFonts w:hint="default"/>
          <w:lang w:val="en-US" w:eastAsia="zh-CN"/>
        </w:rPr>
      </w:pPr>
    </w:p>
    <w:p w14:paraId="0F407416">
      <w:pPr>
        <w:bidi w:val="0"/>
        <w:rPr>
          <w:rFonts w:hint="default"/>
          <w:lang w:val="en-US" w:eastAsia="zh-CN"/>
        </w:rPr>
      </w:pPr>
    </w:p>
    <w:p w14:paraId="27473CC6">
      <w:pPr>
        <w:bidi w:val="0"/>
        <w:rPr>
          <w:rFonts w:hint="default"/>
          <w:lang w:val="en-US" w:eastAsia="zh-CN"/>
        </w:rPr>
      </w:pPr>
    </w:p>
    <w:p w14:paraId="22130CA4">
      <w:pPr>
        <w:bidi w:val="0"/>
        <w:rPr>
          <w:rFonts w:hint="default"/>
          <w:lang w:val="en-US" w:eastAsia="zh-CN"/>
        </w:rPr>
      </w:pPr>
    </w:p>
    <w:p w14:paraId="1A9B0DD3">
      <w:pPr>
        <w:pStyle w:val="16"/>
        <w:ind w:left="0" w:leftChars="0"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图2-</w:t>
      </w:r>
      <w:r>
        <w:rPr>
          <w:rFonts w:hint="eastAsia" w:ascii="宋体" w:hAnsi="宋体" w:eastAsia="宋体" w:cs="宋体"/>
          <w:b/>
          <w:bCs/>
          <w:color w:val="auto"/>
          <w:sz w:val="24"/>
          <w:szCs w:val="24"/>
          <w:lang w:val="en-US" w:eastAsia="zh-CN"/>
        </w:rPr>
        <w:t>2厂区位置、周边关系</w:t>
      </w:r>
      <w:r>
        <w:rPr>
          <w:rFonts w:hint="eastAsia" w:ascii="宋体" w:hAnsi="宋体" w:eastAsia="宋体" w:cs="宋体"/>
          <w:b/>
          <w:bCs/>
          <w:color w:val="auto"/>
          <w:sz w:val="24"/>
          <w:szCs w:val="24"/>
        </w:rPr>
        <w:t>图</w:t>
      </w:r>
    </w:p>
    <w:p w14:paraId="4AA57D09">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sz w:val="28"/>
          <w:szCs w:val="28"/>
        </w:rPr>
      </w:pPr>
      <w:bookmarkStart w:id="69" w:name="_Toc5164"/>
      <w:r>
        <w:rPr>
          <w:rFonts w:hint="eastAsia" w:ascii="宋体" w:hAnsi="宋体" w:eastAsia="宋体" w:cs="宋体"/>
          <w:b/>
          <w:bCs/>
          <w:spacing w:val="1"/>
          <w:sz w:val="28"/>
          <w:szCs w:val="28"/>
        </w:rPr>
        <w:t>2.2.2</w:t>
      </w:r>
      <w:r>
        <w:rPr>
          <w:rFonts w:hint="eastAsia" w:ascii="宋体" w:hAnsi="宋体" w:eastAsia="宋体" w:cs="宋体"/>
          <w:spacing w:val="-57"/>
          <w:sz w:val="28"/>
          <w:szCs w:val="28"/>
        </w:rPr>
        <w:t xml:space="preserve"> </w:t>
      </w:r>
      <w:r>
        <w:rPr>
          <w:rFonts w:hint="eastAsia" w:ascii="宋体" w:hAnsi="宋体" w:eastAsia="宋体" w:cs="宋体"/>
          <w:b/>
          <w:bCs/>
          <w:spacing w:val="1"/>
          <w:sz w:val="28"/>
          <w:szCs w:val="28"/>
        </w:rPr>
        <w:t>气象条件</w:t>
      </w:r>
      <w:bookmarkEnd w:id="69"/>
    </w:p>
    <w:p w14:paraId="28377A0C">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0" w:firstLineChars="200"/>
        <w:jc w:val="both"/>
        <w:textAlignment w:val="auto"/>
        <w:rPr>
          <w:rFonts w:hint="eastAsia" w:ascii="宋体" w:hAnsi="宋体" w:eastAsia="宋体" w:cs="宋体"/>
          <w:kern w:val="2"/>
          <w:sz w:val="28"/>
          <w:szCs w:val="28"/>
          <w:lang w:val="en-US" w:eastAsia="zh-CN" w:bidi="ar-SA"/>
        </w:rPr>
      </w:pPr>
      <w:r>
        <w:rPr>
          <w:rFonts w:hint="eastAsia" w:ascii="宋体" w:hAnsi="宋体" w:eastAsia="宋体" w:cs="宋体"/>
          <w:color w:val="00B0F0"/>
          <w:kern w:val="2"/>
          <w:sz w:val="28"/>
          <w:szCs w:val="28"/>
          <w:shd w:val="clear" w:color="FFFFFF" w:fill="D9D9D9"/>
          <w:lang w:val="en-US" w:eastAsia="zh-CN" w:bidi="ar-SA"/>
        </w:rPr>
        <w:t>玉溪市红塔区研和街道属于中亚热带半湿润的凉冬高原季风气候，冬季多受西风带控制，主导风向为西风；夏季主要受西南季风影响，主导风向为西南风。</w:t>
      </w:r>
      <w:r>
        <w:rPr>
          <w:rFonts w:hint="eastAsia" w:ascii="宋体" w:hAnsi="宋体" w:eastAsia="宋体" w:cs="宋体"/>
          <w:kern w:val="2"/>
          <w:sz w:val="28"/>
          <w:szCs w:val="28"/>
          <w:lang w:val="en-US" w:eastAsia="zh-CN" w:bidi="ar-SA"/>
        </w:rPr>
        <w:t>霜冻多发于秋末至来年春初，全年无霜期为206天。年平均气温在15—16°C之间，最热月（七月份）平均温度在25—26°C之间，极端最高气温为33.5°C，最冷月（一月份）平均温度在0°C—0.2°C之间，极端最低温度为-4.6°C。镇内年降水量在800—900毫米之间，年日照时数为2265.1小时，日照百分率达到51%。综上所述，研和镇的气候特点是温暖湿润、四季分明，日照充足，降水量适中，适宜农业生产，同时也有利于居民的生活和健康。</w:t>
      </w:r>
    </w:p>
    <w:p w14:paraId="19DE542A">
      <w:pPr>
        <w:keepNext w:val="0"/>
        <w:keepLines w:val="0"/>
        <w:pageBreakBefore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b/>
          <w:bCs/>
          <w:spacing w:val="1"/>
          <w:sz w:val="28"/>
          <w:szCs w:val="28"/>
        </w:rPr>
      </w:pPr>
      <w:bookmarkStart w:id="70" w:name="_Toc29052"/>
      <w:r>
        <w:rPr>
          <w:rFonts w:hint="eastAsia" w:ascii="宋体" w:hAnsi="宋体" w:eastAsia="宋体" w:cs="宋体"/>
          <w:b/>
          <w:bCs/>
          <w:spacing w:val="1"/>
          <w:sz w:val="28"/>
          <w:szCs w:val="28"/>
        </w:rPr>
        <w:t>2.2.3</w:t>
      </w:r>
      <w:r>
        <w:rPr>
          <w:rFonts w:hint="eastAsia" w:ascii="宋体" w:hAnsi="宋体" w:eastAsia="宋体" w:cs="宋体"/>
          <w:spacing w:val="-57"/>
          <w:sz w:val="28"/>
          <w:szCs w:val="28"/>
        </w:rPr>
        <w:t xml:space="preserve"> </w:t>
      </w:r>
      <w:r>
        <w:rPr>
          <w:rFonts w:hint="eastAsia" w:ascii="宋体" w:hAnsi="宋体" w:eastAsia="宋体" w:cs="宋体"/>
          <w:b/>
          <w:bCs/>
          <w:spacing w:val="1"/>
          <w:sz w:val="28"/>
          <w:szCs w:val="28"/>
        </w:rPr>
        <w:t>地质条件</w:t>
      </w:r>
      <w:bookmarkEnd w:id="70"/>
    </w:p>
    <w:p w14:paraId="01359DA2">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560" w:firstLineChars="200"/>
        <w:textAlignment w:val="auto"/>
        <w:rPr>
          <w:rFonts w:hint="eastAsia" w:ascii="宋体" w:hAnsi="宋体" w:eastAsia="宋体" w:cs="宋体"/>
          <w:kern w:val="2"/>
          <w:sz w:val="28"/>
          <w:szCs w:val="28"/>
          <w:lang w:val="en-US" w:eastAsia="zh-CN" w:bidi="ar-SA"/>
        </w:rPr>
      </w:pPr>
      <w:bookmarkStart w:id="71" w:name="_Toc2551"/>
      <w:r>
        <w:rPr>
          <w:rFonts w:hint="eastAsia" w:ascii="宋体" w:hAnsi="宋体" w:eastAsia="宋体" w:cs="宋体"/>
          <w:color w:val="auto"/>
          <w:sz w:val="28"/>
          <w:szCs w:val="24"/>
          <w:lang w:val="en-US" w:eastAsia="zh-CN"/>
        </w:rPr>
        <w:t>1、</w:t>
      </w:r>
      <w:r>
        <w:rPr>
          <w:rFonts w:hint="eastAsia" w:ascii="宋体" w:hAnsi="宋体" w:eastAsia="宋体" w:cs="宋体"/>
          <w:color w:val="auto"/>
          <w:sz w:val="28"/>
          <w:szCs w:val="24"/>
        </w:rPr>
        <w:t>地形、地貌及地质</w:t>
      </w:r>
      <w:bookmarkEnd w:id="71"/>
    </w:p>
    <w:p w14:paraId="3968E81D">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560" w:firstLineChars="20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研和街道地处云贵高原西南部邻近边缘带，宽平山脊或圆形山顶形成了复杂的地形地貌，四周山系环抱研和盆地，坝子中矮丘起伏。东边山势平缓，西边山势峻缓。境内最高峰回族山位于南厂社区，海拔2142.6米；最低点黑泥红石岩位于玉屏社区红塔区、峨山县、通海县三县交界点，海拔1502米。</w:t>
      </w:r>
    </w:p>
    <w:p w14:paraId="25640DAA">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firstLine="560" w:firstLineChars="200"/>
        <w:jc w:val="left"/>
        <w:textAlignment w:val="auto"/>
        <w:outlineLvl w:val="9"/>
        <w:rPr>
          <w:rFonts w:hint="eastAsia" w:ascii="宋体" w:hAnsi="宋体" w:eastAsia="宋体" w:cs="宋体"/>
          <w:color w:val="auto"/>
          <w:sz w:val="28"/>
          <w:szCs w:val="24"/>
        </w:rPr>
      </w:pPr>
      <w:bookmarkStart w:id="72" w:name="_Toc10216"/>
      <w:r>
        <w:rPr>
          <w:rFonts w:hint="eastAsia" w:ascii="宋体" w:hAnsi="宋体" w:eastAsia="宋体" w:cs="宋体"/>
          <w:color w:val="auto"/>
          <w:sz w:val="28"/>
          <w:szCs w:val="24"/>
          <w:lang w:val="en-US" w:eastAsia="zh-CN"/>
        </w:rPr>
        <w:t>2、</w:t>
      </w:r>
      <w:r>
        <w:rPr>
          <w:rFonts w:hint="eastAsia" w:ascii="宋体" w:hAnsi="宋体" w:eastAsia="宋体" w:cs="宋体"/>
          <w:color w:val="auto"/>
          <w:sz w:val="28"/>
          <w:szCs w:val="24"/>
        </w:rPr>
        <w:t>抗震设防烈度</w:t>
      </w:r>
      <w:bookmarkEnd w:id="72"/>
      <w:r>
        <w:rPr>
          <w:rFonts w:hint="eastAsia" w:ascii="宋体" w:hAnsi="宋体" w:eastAsia="宋体" w:cs="宋体"/>
          <w:color w:val="auto"/>
          <w:sz w:val="28"/>
          <w:szCs w:val="24"/>
        </w:rPr>
        <w:t xml:space="preserve"> </w:t>
      </w:r>
    </w:p>
    <w:p w14:paraId="28AA8838">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560" w:firstLineChars="200"/>
        <w:jc w:val="left"/>
        <w:textAlignment w:val="auto"/>
        <w:outlineLvl w:val="9"/>
        <w:rPr>
          <w:rFonts w:hint="eastAsia" w:ascii="宋体" w:hAnsi="宋体" w:eastAsia="宋体" w:cs="宋体"/>
          <w:color w:val="auto"/>
          <w:sz w:val="28"/>
          <w:szCs w:val="24"/>
          <w:lang w:eastAsia="zh-CN"/>
        </w:rPr>
      </w:pPr>
      <w:r>
        <w:rPr>
          <w:rFonts w:hint="eastAsia" w:ascii="宋体" w:hAnsi="宋体" w:eastAsia="宋体" w:cs="宋体"/>
          <w:color w:val="auto"/>
          <w:sz w:val="28"/>
          <w:szCs w:val="24"/>
        </w:rPr>
        <w:t>玉溪市红塔区</w:t>
      </w:r>
      <w:r>
        <w:rPr>
          <w:rFonts w:hint="eastAsia" w:ascii="宋体" w:hAnsi="宋体" w:eastAsia="宋体" w:cs="宋体"/>
          <w:color w:val="auto"/>
          <w:sz w:val="28"/>
          <w:szCs w:val="24"/>
          <w:lang w:val="en-US" w:eastAsia="zh-CN"/>
        </w:rPr>
        <w:t>研和街道</w:t>
      </w:r>
      <w:r>
        <w:rPr>
          <w:rFonts w:hint="eastAsia" w:ascii="宋体" w:hAnsi="宋体" w:eastAsia="宋体" w:cs="宋体"/>
          <w:color w:val="auto"/>
          <w:sz w:val="28"/>
          <w:szCs w:val="24"/>
        </w:rPr>
        <w:t>抗震设防烈度为8度，设计基本地震加速度值0.2g，设计按8度设防</w:t>
      </w:r>
      <w:r>
        <w:rPr>
          <w:rFonts w:hint="eastAsia" w:ascii="宋体" w:hAnsi="宋体" w:eastAsia="宋体" w:cs="宋体"/>
          <w:color w:val="auto"/>
          <w:sz w:val="28"/>
          <w:szCs w:val="24"/>
          <w:lang w:eastAsia="zh-CN"/>
        </w:rPr>
        <w:t>。</w:t>
      </w:r>
    </w:p>
    <w:p w14:paraId="0FBDB514">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560" w:firstLineChars="200"/>
        <w:jc w:val="left"/>
        <w:textAlignment w:val="auto"/>
        <w:outlineLvl w:val="9"/>
        <w:rPr>
          <w:rFonts w:hint="eastAsia" w:ascii="宋体" w:hAnsi="宋体" w:eastAsia="宋体" w:cs="宋体"/>
          <w:color w:val="auto"/>
          <w:sz w:val="28"/>
          <w:szCs w:val="24"/>
        </w:rPr>
      </w:pPr>
      <w:bookmarkStart w:id="73" w:name="_Toc17481"/>
      <w:r>
        <w:rPr>
          <w:rFonts w:hint="eastAsia" w:ascii="宋体" w:hAnsi="宋体" w:eastAsia="宋体" w:cs="宋体"/>
          <w:color w:val="auto"/>
          <w:sz w:val="28"/>
          <w:szCs w:val="24"/>
          <w:lang w:val="en-US" w:eastAsia="zh-CN"/>
        </w:rPr>
        <w:t>3、</w:t>
      </w:r>
      <w:r>
        <w:rPr>
          <w:rFonts w:hint="eastAsia" w:ascii="宋体" w:hAnsi="宋体" w:eastAsia="宋体" w:cs="宋体"/>
          <w:color w:val="auto"/>
          <w:sz w:val="28"/>
          <w:szCs w:val="24"/>
        </w:rPr>
        <w:t>水文条件</w:t>
      </w:r>
      <w:bookmarkEnd w:id="73"/>
    </w:p>
    <w:p w14:paraId="2B2492B2">
      <w:pPr>
        <w:keepNext w:val="0"/>
        <w:keepLines w:val="0"/>
        <w:pageBreakBefore w:val="0"/>
        <w:kinsoku/>
        <w:wordWrap/>
        <w:overflowPunct/>
        <w:topLinePunct w:val="0"/>
        <w:autoSpaceDE/>
        <w:autoSpaceDN/>
        <w:bidi w:val="0"/>
        <w:snapToGrid/>
        <w:spacing w:line="600" w:lineRule="exact"/>
        <w:ind w:left="0" w:firstLine="560" w:firstLineChars="200"/>
        <w:textAlignment w:val="auto"/>
        <w:outlineLvl w:val="9"/>
        <w:rPr>
          <w:rFonts w:hint="eastAsia" w:ascii="宋体" w:hAnsi="宋体" w:eastAsia="宋体" w:cs="宋体"/>
          <w:b/>
          <w:bCs/>
          <w:spacing w:val="-4"/>
          <w:sz w:val="30"/>
          <w:szCs w:val="30"/>
        </w:rPr>
      </w:pPr>
      <w:r>
        <w:rPr>
          <w:rFonts w:hint="eastAsia" w:ascii="宋体" w:hAnsi="宋体" w:eastAsia="宋体" w:cs="宋体"/>
          <w:color w:val="auto"/>
          <w:sz w:val="28"/>
          <w:szCs w:val="24"/>
          <w:lang w:val="en-US" w:eastAsia="zh-CN"/>
        </w:rPr>
        <w:t>研和街道境内河道属珠江流域。主要河道有东风大沟、歪者河、清水沟3条。河流总长度47千米，河网密度31.3千米/平方千米。境内最大河流东风南沟自高仓入境至玉屏村，全长15.6千米。流域面积1.5平方千米，年均流量0.3立方米/秒。</w:t>
      </w:r>
    </w:p>
    <w:p w14:paraId="5B92999B">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1"/>
        <w:rPr>
          <w:rFonts w:hint="eastAsia" w:ascii="宋体" w:hAnsi="宋体" w:eastAsia="宋体" w:cs="宋体"/>
          <w:b/>
          <w:bCs/>
          <w:spacing w:val="-4"/>
          <w:sz w:val="30"/>
          <w:szCs w:val="30"/>
          <w:lang w:val="en-US" w:eastAsia="zh-CN"/>
        </w:rPr>
      </w:pPr>
      <w:bookmarkStart w:id="74" w:name="_Toc19764"/>
      <w:r>
        <w:rPr>
          <w:rFonts w:hint="eastAsia" w:ascii="宋体" w:hAnsi="宋体" w:eastAsia="宋体" w:cs="宋体"/>
          <w:b/>
          <w:bCs/>
          <w:spacing w:val="-4"/>
          <w:sz w:val="30"/>
          <w:szCs w:val="30"/>
        </w:rPr>
        <w:t>2.</w:t>
      </w:r>
      <w:r>
        <w:rPr>
          <w:rFonts w:hint="eastAsia" w:ascii="宋体" w:hAnsi="宋体" w:eastAsia="宋体" w:cs="宋体"/>
          <w:b/>
          <w:bCs/>
          <w:spacing w:val="-4"/>
          <w:sz w:val="30"/>
          <w:szCs w:val="30"/>
          <w:lang w:val="en-US" w:eastAsia="zh-CN"/>
        </w:rPr>
        <w:t>3</w:t>
      </w:r>
      <w:r>
        <w:rPr>
          <w:rFonts w:hint="eastAsia" w:ascii="宋体" w:hAnsi="宋体" w:eastAsia="宋体" w:cs="宋体"/>
          <w:b/>
          <w:bCs/>
          <w:spacing w:val="-4"/>
          <w:sz w:val="30"/>
          <w:szCs w:val="30"/>
        </w:rPr>
        <w:t xml:space="preserve"> </w:t>
      </w:r>
      <w:r>
        <w:rPr>
          <w:rFonts w:hint="eastAsia" w:ascii="宋体" w:hAnsi="宋体" w:eastAsia="宋体" w:cs="宋体"/>
          <w:b/>
          <w:bCs/>
          <w:spacing w:val="-4"/>
          <w:sz w:val="30"/>
          <w:szCs w:val="30"/>
          <w:lang w:val="en-US" w:eastAsia="zh-CN"/>
        </w:rPr>
        <w:t>生产工艺简述</w:t>
      </w:r>
      <w:bookmarkEnd w:id="74"/>
    </w:p>
    <w:p w14:paraId="7C2A865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本项目生产工艺采用国际上发达国家机床制造工艺技术，进行装配、检测等工序组合而成的专业化生产线</w:t>
      </w:r>
      <w:r>
        <w:rPr>
          <w:rFonts w:hint="eastAsia" w:ascii="宋体" w:hAnsi="宋体" w:eastAsia="宋体" w:cs="宋体"/>
          <w:sz w:val="28"/>
          <w:szCs w:val="28"/>
          <w:lang w:eastAsia="zh-CN"/>
        </w:rPr>
        <w:t>，</w:t>
      </w:r>
      <w:r>
        <w:rPr>
          <w:rFonts w:hint="eastAsia" w:ascii="宋体" w:hAnsi="宋体" w:eastAsia="宋体" w:cs="宋体"/>
          <w:sz w:val="28"/>
          <w:szCs w:val="28"/>
        </w:rPr>
        <w:t>具体生产工艺流程简介如下：</w:t>
      </w:r>
    </w:p>
    <w:p w14:paraId="7AC2F46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rPr>
        <w:t>（1）原</w:t>
      </w:r>
      <w:r>
        <w:rPr>
          <w:rFonts w:hint="eastAsia" w:ascii="宋体" w:hAnsi="宋体" w:eastAsia="宋体" w:cs="宋体"/>
          <w:sz w:val="28"/>
          <w:szCs w:val="28"/>
          <w:lang w:val="en-US" w:eastAsia="zh-CN"/>
        </w:rPr>
        <w:t>材</w:t>
      </w:r>
      <w:r>
        <w:rPr>
          <w:rFonts w:hint="eastAsia" w:ascii="宋体" w:hAnsi="宋体" w:eastAsia="宋体" w:cs="宋体"/>
          <w:sz w:val="28"/>
          <w:szCs w:val="28"/>
        </w:rPr>
        <w:t>料采购、验收</w:t>
      </w:r>
    </w:p>
    <w:p w14:paraId="448836A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项目所需原</w:t>
      </w:r>
      <w:r>
        <w:rPr>
          <w:rFonts w:hint="eastAsia" w:ascii="宋体" w:hAnsi="宋体" w:eastAsia="宋体" w:cs="宋体"/>
          <w:sz w:val="28"/>
          <w:szCs w:val="28"/>
          <w:lang w:val="en-US" w:eastAsia="zh-CN"/>
        </w:rPr>
        <w:t>材料</w:t>
      </w:r>
      <w:r>
        <w:rPr>
          <w:rFonts w:hint="eastAsia" w:ascii="宋体" w:hAnsi="宋体" w:eastAsia="宋体" w:cs="宋体"/>
          <w:sz w:val="28"/>
          <w:szCs w:val="28"/>
        </w:rPr>
        <w:t>为</w:t>
      </w:r>
      <w:r>
        <w:rPr>
          <w:rFonts w:hint="eastAsia" w:ascii="宋体" w:hAnsi="宋体" w:eastAsia="宋体" w:cs="宋体"/>
          <w:sz w:val="28"/>
          <w:szCs w:val="28"/>
          <w:lang w:val="en-US" w:eastAsia="zh-CN"/>
        </w:rPr>
        <w:t>机体</w:t>
      </w:r>
      <w:r>
        <w:rPr>
          <w:rFonts w:hint="eastAsia" w:ascii="宋体" w:hAnsi="宋体" w:eastAsia="宋体" w:cs="宋体"/>
          <w:sz w:val="28"/>
          <w:szCs w:val="28"/>
        </w:rPr>
        <w:t>及功能部件。</w:t>
      </w:r>
      <w:r>
        <w:rPr>
          <w:rFonts w:hint="eastAsia" w:ascii="宋体" w:hAnsi="宋体" w:eastAsia="宋体" w:cs="宋体"/>
          <w:sz w:val="28"/>
          <w:szCs w:val="28"/>
          <w:lang w:val="en-US" w:eastAsia="zh-CN"/>
        </w:rPr>
        <w:t>机体</w:t>
      </w:r>
      <w:r>
        <w:rPr>
          <w:rFonts w:hint="eastAsia" w:ascii="宋体" w:hAnsi="宋体" w:eastAsia="宋体" w:cs="宋体"/>
          <w:sz w:val="28"/>
          <w:szCs w:val="28"/>
          <w:lang w:eastAsia="zh-CN"/>
        </w:rPr>
        <w:t>、</w:t>
      </w:r>
      <w:r>
        <w:rPr>
          <w:rFonts w:hint="eastAsia" w:ascii="宋体" w:hAnsi="宋体" w:eastAsia="宋体" w:cs="宋体"/>
          <w:sz w:val="28"/>
          <w:szCs w:val="28"/>
        </w:rPr>
        <w:t>功能部件</w:t>
      </w:r>
      <w:r>
        <w:rPr>
          <w:rFonts w:hint="eastAsia" w:ascii="宋体" w:hAnsi="宋体" w:eastAsia="宋体" w:cs="宋体"/>
          <w:sz w:val="28"/>
          <w:szCs w:val="28"/>
          <w:lang w:val="en-US" w:eastAsia="zh-CN"/>
        </w:rPr>
        <w:t>均为对外</w:t>
      </w:r>
      <w:r>
        <w:rPr>
          <w:rFonts w:hint="eastAsia" w:ascii="宋体" w:hAnsi="宋体" w:eastAsia="宋体" w:cs="宋体"/>
          <w:sz w:val="28"/>
          <w:szCs w:val="28"/>
        </w:rPr>
        <w:t>采购，将外购的原材料送检验员验收，主要是目测</w:t>
      </w:r>
      <w:r>
        <w:rPr>
          <w:rFonts w:hint="eastAsia" w:ascii="宋体" w:hAnsi="宋体" w:eastAsia="宋体" w:cs="宋体"/>
          <w:sz w:val="28"/>
          <w:szCs w:val="28"/>
          <w:lang w:val="en-US" w:eastAsia="zh-CN"/>
        </w:rPr>
        <w:t>主机及功能部件</w:t>
      </w:r>
      <w:r>
        <w:rPr>
          <w:rFonts w:hint="eastAsia" w:ascii="宋体" w:hAnsi="宋体" w:eastAsia="宋体" w:cs="宋体"/>
          <w:sz w:val="28"/>
          <w:szCs w:val="28"/>
        </w:rPr>
        <w:t>的规格、类型是否符合要求，符合要求的</w:t>
      </w:r>
      <w:r>
        <w:rPr>
          <w:rFonts w:hint="eastAsia" w:ascii="宋体" w:hAnsi="宋体" w:eastAsia="宋体" w:cs="宋体"/>
          <w:sz w:val="28"/>
          <w:szCs w:val="28"/>
          <w:lang w:val="en-US" w:eastAsia="zh-CN"/>
        </w:rPr>
        <w:t>各部件</w:t>
      </w:r>
      <w:r>
        <w:rPr>
          <w:rFonts w:hint="eastAsia" w:ascii="宋体" w:hAnsi="宋体" w:eastAsia="宋体" w:cs="宋体"/>
          <w:sz w:val="28"/>
          <w:szCs w:val="28"/>
        </w:rPr>
        <w:t>用于加工</w:t>
      </w:r>
      <w:r>
        <w:rPr>
          <w:rFonts w:hint="eastAsia" w:ascii="宋体" w:hAnsi="宋体" w:eastAsia="宋体" w:cs="宋体"/>
          <w:sz w:val="28"/>
          <w:szCs w:val="28"/>
          <w:lang w:val="en-US" w:eastAsia="zh-CN"/>
        </w:rPr>
        <w:t>组装</w:t>
      </w:r>
      <w:r>
        <w:rPr>
          <w:rFonts w:hint="eastAsia" w:ascii="宋体" w:hAnsi="宋体" w:eastAsia="宋体" w:cs="宋体"/>
          <w:sz w:val="28"/>
          <w:szCs w:val="28"/>
        </w:rPr>
        <w:t>。</w:t>
      </w:r>
    </w:p>
    <w:p w14:paraId="1235346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rPr>
        <w:t>（2）</w:t>
      </w:r>
      <w:r>
        <w:rPr>
          <w:rFonts w:hint="eastAsia" w:ascii="宋体" w:hAnsi="宋体" w:eastAsia="宋体" w:cs="宋体"/>
          <w:sz w:val="28"/>
          <w:szCs w:val="28"/>
          <w:lang w:val="en-US" w:eastAsia="zh-CN"/>
        </w:rPr>
        <w:t>低压配电盘安装</w:t>
      </w:r>
    </w:p>
    <w:p w14:paraId="5D49A30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此步骤为主机</w:t>
      </w:r>
      <w:r>
        <w:rPr>
          <w:rFonts w:hint="eastAsia" w:ascii="宋体" w:hAnsi="宋体" w:eastAsia="宋体" w:cs="宋体"/>
          <w:sz w:val="28"/>
          <w:szCs w:val="28"/>
        </w:rPr>
        <w:t>进行数控机床的电力基础设施搭建。这包括将低压配电盘安装在指定位置，确保电源稳定且符合设备要求，同时完成所有必要的电气连接和接地工作，为后续设备的运行提供安全可靠的电力支持。</w:t>
      </w:r>
    </w:p>
    <w:p w14:paraId="333D5788">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rPr>
        <w:t>（3）</w:t>
      </w:r>
      <w:r>
        <w:rPr>
          <w:rFonts w:hint="eastAsia" w:ascii="宋体" w:hAnsi="宋体" w:eastAsia="宋体" w:cs="宋体"/>
          <w:sz w:val="28"/>
          <w:szCs w:val="28"/>
          <w:lang w:val="en-US" w:eastAsia="zh-CN"/>
        </w:rPr>
        <w:t>伺服电机安装</w:t>
      </w:r>
    </w:p>
    <w:p w14:paraId="660F463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此步骤进行伺服电机的精确安装。伺服电机是数控机床的关键部件之一，负责驱动各轴的运动。在安装过程中，需要确保电机与机械部分的精准对接，调整并固定好传动装置，如联轴器或皮带轮等，以保证运动精度和平稳性。</w:t>
      </w:r>
    </w:p>
    <w:p w14:paraId="56C8BA4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数控系统安装</w:t>
      </w:r>
    </w:p>
    <w:p w14:paraId="2701D12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接下来，安装数控系统及其相关硬件。包括控制单元、显示器、键盘、接口板卡等组件的布置与连接。在此阶段，还需根据机床的具体型号和功能需求，配置相应的软件系统和参数设置，为后续的调试工作打下基础。</w:t>
      </w:r>
    </w:p>
    <w:p w14:paraId="1901058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数控系统调试</w:t>
      </w:r>
    </w:p>
    <w:p w14:paraId="571124F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完成数控系统的安装后，进入调试阶段。调试工作主要包括检查各硬件部件的连接情况、测试控制系统的功能是否正常、优化机床的运行参数等。通过反复试验和调整，确保数控系统能够准确、高效地控制机床的各项动作。</w:t>
      </w:r>
    </w:p>
    <w:p w14:paraId="1FF86577">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6</w:t>
      </w:r>
      <w:r>
        <w:rPr>
          <w:rFonts w:hint="eastAsia" w:ascii="宋体" w:hAnsi="宋体" w:eastAsia="宋体" w:cs="宋体"/>
          <w:sz w:val="28"/>
          <w:szCs w:val="28"/>
          <w:lang w:eastAsia="zh-CN"/>
        </w:rPr>
        <w:t>）</w:t>
      </w:r>
      <w:r>
        <w:rPr>
          <w:rFonts w:hint="eastAsia" w:ascii="宋体" w:hAnsi="宋体" w:eastAsia="宋体" w:cs="宋体"/>
          <w:sz w:val="28"/>
          <w:szCs w:val="28"/>
        </w:rPr>
        <w:t xml:space="preserve"> 数控机床检验测试</w:t>
      </w:r>
    </w:p>
    <w:p w14:paraId="63B89CA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数控系统调试完成后，进行全面的机床检验测试。这包括对机床的加工精度、重复定位精度、动态响应性能等进行严格的测试和评估。同时，还需要检查机床的安全防护装置是否完好有效，以确保机床在使用过程中的人机安全。</w:t>
      </w:r>
    </w:p>
    <w:p w14:paraId="33241E3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sz w:val="28"/>
          <w:szCs w:val="28"/>
        </w:rPr>
      </w:pPr>
      <w:r>
        <w:rPr>
          <w:rFonts w:hint="eastAsia" w:ascii="宋体" w:hAnsi="宋体" w:eastAsia="宋体" w:cs="宋体"/>
          <w:kern w:val="2"/>
          <w:sz w:val="28"/>
          <w:szCs w:val="28"/>
          <w:lang w:val="en-US" w:eastAsia="zh-CN" w:bidi="ar-SA"/>
        </w:rPr>
        <w:t>（7）</w:t>
      </w:r>
      <w:r>
        <w:rPr>
          <w:rFonts w:hint="eastAsia" w:ascii="宋体" w:hAnsi="宋体" w:eastAsia="宋体" w:cs="宋体"/>
          <w:sz w:val="28"/>
          <w:szCs w:val="28"/>
        </w:rPr>
        <w:t>交付发货</w:t>
      </w:r>
    </w:p>
    <w:p w14:paraId="1B82C3C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当数控机床经过全面检验测试并确认无误后，即可进行交付发货。在发货前，需做好包装保护工作以防止运输过程中的损坏，并向用户提供详细的操作手册和维护指南以便用户正确使用和维护机床。</w:t>
      </w:r>
    </w:p>
    <w:p w14:paraId="1A9D2AF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工艺流程图如下：</w:t>
      </w:r>
      <w:r>
        <w:rPr>
          <w:rFonts w:hint="eastAsia" w:ascii="宋体" w:hAnsi="宋体" w:eastAsia="宋体" w:cs="宋体"/>
          <w:sz w:val="28"/>
          <w:szCs w:val="28"/>
          <w:lang w:val="en-US" w:eastAsia="zh-CN"/>
        </w:rPr>
        <w:t xml:space="preserve"> </w:t>
      </w:r>
    </w:p>
    <w:p w14:paraId="572D8BCA">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9"/>
        <w:rPr>
          <w:rFonts w:hint="default" w:ascii="宋体" w:hAnsi="宋体" w:eastAsia="宋体" w:cs="宋体"/>
          <w:b/>
          <w:bCs/>
          <w:spacing w:val="-4"/>
          <w:sz w:val="30"/>
          <w:szCs w:val="30"/>
          <w:lang w:val="en-US" w:eastAsia="zh-CN"/>
        </w:rPr>
      </w:pPr>
      <w:r>
        <w:rPr>
          <w:rFonts w:hint="eastAsia" w:eastAsia="宋体"/>
          <w:sz w:val="28"/>
          <w:szCs w:val="28"/>
          <w:lang w:eastAsia="zh-CN"/>
        </w:rPr>
        <w:drawing>
          <wp:anchor distT="0" distB="0" distL="114300" distR="114300" simplePos="0" relativeHeight="251662336" behindDoc="0" locked="0" layoutInCell="1" allowOverlap="1">
            <wp:simplePos x="0" y="0"/>
            <wp:positionH relativeFrom="column">
              <wp:posOffset>-45085</wp:posOffset>
            </wp:positionH>
            <wp:positionV relativeFrom="paragraph">
              <wp:posOffset>127000</wp:posOffset>
            </wp:positionV>
            <wp:extent cx="5359400" cy="744855"/>
            <wp:effectExtent l="0" t="0" r="5080" b="1905"/>
            <wp:wrapNone/>
            <wp:docPr id="109" name="F360BE8B-6686-4F3D-AEAF-501FE73E4058-3" descr="绘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F360BE8B-6686-4F3D-AEAF-501FE73E4058-3" descr="绘图1"/>
                    <pic:cNvPicPr>
                      <a:picLocks noChangeAspect="1"/>
                    </pic:cNvPicPr>
                  </pic:nvPicPr>
                  <pic:blipFill>
                    <a:blip r:embed="rId21"/>
                    <a:stretch>
                      <a:fillRect/>
                    </a:stretch>
                  </pic:blipFill>
                  <pic:spPr>
                    <a:xfrm>
                      <a:off x="0" y="0"/>
                      <a:ext cx="5359400" cy="744855"/>
                    </a:xfrm>
                    <a:prstGeom prst="rect">
                      <a:avLst/>
                    </a:prstGeom>
                  </pic:spPr>
                </pic:pic>
              </a:graphicData>
            </a:graphic>
          </wp:anchor>
        </w:drawing>
      </w:r>
    </w:p>
    <w:p w14:paraId="0BF3A161">
      <w:pPr>
        <w:keepNext w:val="0"/>
        <w:keepLines w:val="0"/>
        <w:pageBreakBefore w:val="0"/>
        <w:kinsoku/>
        <w:wordWrap/>
        <w:overflowPunct/>
        <w:topLinePunct w:val="0"/>
        <w:autoSpaceDE/>
        <w:autoSpaceDN/>
        <w:bidi w:val="0"/>
        <w:snapToGrid/>
        <w:spacing w:line="600" w:lineRule="exact"/>
        <w:textAlignment w:val="auto"/>
        <w:outlineLvl w:val="9"/>
        <w:rPr>
          <w:rFonts w:hint="eastAsia" w:ascii="宋体" w:hAnsi="宋体" w:eastAsia="宋体" w:cs="宋体"/>
          <w:color w:val="auto"/>
          <w:sz w:val="28"/>
          <w:szCs w:val="24"/>
          <w:lang w:val="en-US" w:eastAsia="zh-CN"/>
        </w:rPr>
      </w:pPr>
    </w:p>
    <w:p w14:paraId="4AD2B739">
      <w:pPr>
        <w:bidi w:val="0"/>
        <w:rPr>
          <w:rFonts w:hint="eastAsia" w:ascii="宋体" w:hAnsi="Times New Roman" w:eastAsia="宋体" w:cs="Times New Roman"/>
          <w:sz w:val="24"/>
          <w:lang w:val="en-US" w:eastAsia="zh-CN" w:bidi="ar-SA"/>
        </w:rPr>
      </w:pPr>
    </w:p>
    <w:p w14:paraId="62C12DEE">
      <w:pPr>
        <w:bidi w:val="0"/>
        <w:rPr>
          <w:rFonts w:hint="eastAsia"/>
          <w:lang w:val="en-US" w:eastAsia="zh-CN"/>
        </w:rPr>
      </w:pPr>
    </w:p>
    <w:p w14:paraId="043AAEA6">
      <w:pPr>
        <w:tabs>
          <w:tab w:val="left" w:pos="3354"/>
        </w:tabs>
        <w:bidi w:val="0"/>
        <w:jc w:val="left"/>
        <w:rPr>
          <w:rFonts w:hint="eastAsia"/>
          <w:b/>
          <w:bCs/>
          <w:sz w:val="28"/>
          <w:szCs w:val="28"/>
          <w:lang w:val="en-US" w:eastAsia="zh-CN"/>
        </w:rPr>
      </w:pPr>
      <w:r>
        <w:rPr>
          <w:rFonts w:hint="eastAsia"/>
          <w:b/>
          <w:bCs/>
          <w:sz w:val="28"/>
          <w:szCs w:val="28"/>
          <w:lang w:val="en-US" w:eastAsia="zh-CN"/>
        </w:rPr>
        <w:t>2.3.1主要设备设施</w:t>
      </w:r>
    </w:p>
    <w:p w14:paraId="1A235667">
      <w:pPr>
        <w:spacing w:line="520" w:lineRule="exact"/>
        <w:jc w:val="center"/>
        <w:rPr>
          <w:b/>
          <w:sz w:val="24"/>
        </w:rPr>
      </w:pPr>
      <w:r>
        <w:rPr>
          <w:b/>
          <w:sz w:val="24"/>
        </w:rPr>
        <w:t>主要生产设备一览表</w:t>
      </w:r>
    </w:p>
    <w:tbl>
      <w:tblPr>
        <w:tblStyle w:val="17"/>
        <w:tblW w:w="47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3720"/>
        <w:gridCol w:w="1551"/>
        <w:gridCol w:w="2609"/>
      </w:tblGrid>
      <w:tr w14:paraId="32E4B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058" w:type="dxa"/>
            <w:noWrap w:val="0"/>
            <w:vAlign w:val="center"/>
          </w:tcPr>
          <w:p w14:paraId="223A7155">
            <w:pPr>
              <w:pStyle w:val="22"/>
              <w:rPr>
                <w:rFonts w:ascii="Times New Roman" w:hAnsi="Times New Roman"/>
                <w:szCs w:val="21"/>
              </w:rPr>
            </w:pPr>
            <w:r>
              <w:rPr>
                <w:rFonts w:ascii="Times New Roman" w:hAnsi="Times New Roman"/>
                <w:szCs w:val="21"/>
              </w:rPr>
              <w:t>序号</w:t>
            </w:r>
          </w:p>
        </w:tc>
        <w:tc>
          <w:tcPr>
            <w:tcW w:w="3721" w:type="dxa"/>
            <w:noWrap w:val="0"/>
            <w:vAlign w:val="center"/>
          </w:tcPr>
          <w:p w14:paraId="1237F7CD">
            <w:pPr>
              <w:pStyle w:val="22"/>
              <w:rPr>
                <w:rFonts w:ascii="Times New Roman" w:hAnsi="Times New Roman"/>
                <w:szCs w:val="21"/>
              </w:rPr>
            </w:pPr>
            <w:r>
              <w:rPr>
                <w:rFonts w:ascii="Times New Roman" w:hAnsi="Times New Roman"/>
                <w:szCs w:val="21"/>
              </w:rPr>
              <w:t>设备名称</w:t>
            </w:r>
          </w:p>
        </w:tc>
        <w:tc>
          <w:tcPr>
            <w:tcW w:w="1551" w:type="dxa"/>
            <w:noWrap w:val="0"/>
            <w:vAlign w:val="center"/>
          </w:tcPr>
          <w:p w14:paraId="172E1E13">
            <w:pPr>
              <w:pStyle w:val="22"/>
              <w:rPr>
                <w:rFonts w:ascii="Times New Roman" w:hAnsi="Times New Roman"/>
                <w:szCs w:val="21"/>
              </w:rPr>
            </w:pPr>
            <w:r>
              <w:rPr>
                <w:rFonts w:ascii="Times New Roman" w:hAnsi="Times New Roman"/>
                <w:szCs w:val="21"/>
              </w:rPr>
              <w:t>数量（台）</w:t>
            </w:r>
          </w:p>
        </w:tc>
        <w:tc>
          <w:tcPr>
            <w:tcW w:w="2610" w:type="dxa"/>
            <w:noWrap w:val="0"/>
            <w:vAlign w:val="center"/>
          </w:tcPr>
          <w:p w14:paraId="2466B98F">
            <w:pPr>
              <w:pStyle w:val="22"/>
              <w:rPr>
                <w:rFonts w:hint="eastAsia" w:ascii="Times New Roman" w:hAnsi="Times New Roman" w:eastAsia="宋体"/>
                <w:szCs w:val="21"/>
                <w:lang w:val="en-US" w:eastAsia="zh-CN"/>
              </w:rPr>
            </w:pPr>
            <w:r>
              <w:rPr>
                <w:rFonts w:hint="eastAsia" w:ascii="Times New Roman" w:hAnsi="Times New Roman"/>
                <w:szCs w:val="21"/>
                <w:lang w:val="en-US" w:eastAsia="zh-CN"/>
              </w:rPr>
              <w:t>备注</w:t>
            </w:r>
          </w:p>
        </w:tc>
      </w:tr>
      <w:tr w14:paraId="65C78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14:paraId="70DA1B79">
            <w:pPr>
              <w:pStyle w:val="22"/>
              <w:rPr>
                <w:rFonts w:ascii="Times New Roman" w:hAnsi="Times New Roman"/>
                <w:b/>
                <w:szCs w:val="21"/>
              </w:rPr>
            </w:pPr>
            <w:r>
              <w:rPr>
                <w:rFonts w:ascii="Times New Roman" w:hAnsi="Times New Roman"/>
                <w:szCs w:val="21"/>
              </w:rPr>
              <w:t>1</w:t>
            </w:r>
          </w:p>
        </w:tc>
        <w:tc>
          <w:tcPr>
            <w:tcW w:w="3721" w:type="dxa"/>
            <w:shd w:val="clear" w:color="auto" w:fill="auto"/>
            <w:noWrap w:val="0"/>
            <w:vAlign w:val="center"/>
          </w:tcPr>
          <w:p w14:paraId="1C5B4264">
            <w:pPr>
              <w:jc w:val="center"/>
              <w:rPr>
                <w:rFonts w:hint="default" w:ascii="仿宋_GB2312" w:hAnsi="Times New Roman" w:eastAsia="仿宋_GB2312" w:cs="Times New Roman"/>
                <w:kern w:val="2"/>
                <w:sz w:val="21"/>
                <w:szCs w:val="21"/>
                <w:lang w:val="en-US" w:eastAsia="zh-CN" w:bidi="ar-SA"/>
              </w:rPr>
            </w:pPr>
            <w:r>
              <w:rPr>
                <w:rFonts w:hint="eastAsia" w:ascii="仿宋_GB2312" w:eastAsia="仿宋_GB2312"/>
                <w:szCs w:val="21"/>
                <w:lang w:val="en-US" w:eastAsia="zh-CN"/>
              </w:rPr>
              <w:t>欧式行车</w:t>
            </w:r>
          </w:p>
        </w:tc>
        <w:tc>
          <w:tcPr>
            <w:tcW w:w="1551" w:type="dxa"/>
            <w:shd w:val="clear" w:color="auto" w:fill="auto"/>
            <w:noWrap w:val="0"/>
            <w:vAlign w:val="center"/>
          </w:tcPr>
          <w:p w14:paraId="27344725">
            <w:pPr>
              <w:jc w:val="center"/>
              <w:rPr>
                <w:rFonts w:hint="default" w:ascii="仿宋_GB2312" w:hAnsi="Times New Roman"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1</w:t>
            </w:r>
          </w:p>
        </w:tc>
        <w:tc>
          <w:tcPr>
            <w:tcW w:w="2610" w:type="dxa"/>
            <w:shd w:val="clear" w:color="auto" w:fill="auto"/>
            <w:noWrap w:val="0"/>
            <w:vAlign w:val="center"/>
          </w:tcPr>
          <w:p w14:paraId="5DB4E32E">
            <w:pPr>
              <w:jc w:val="center"/>
              <w:rPr>
                <w:rFonts w:hint="default" w:ascii="仿宋_GB2312"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特种设备</w:t>
            </w:r>
          </w:p>
        </w:tc>
      </w:tr>
      <w:tr w14:paraId="7893E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14:paraId="2DE6A41F">
            <w:pPr>
              <w:pStyle w:val="22"/>
              <w:rPr>
                <w:rFonts w:ascii="Times New Roman" w:hAnsi="Times New Roman"/>
                <w:b/>
                <w:szCs w:val="21"/>
              </w:rPr>
            </w:pPr>
            <w:r>
              <w:rPr>
                <w:rFonts w:ascii="Times New Roman" w:hAnsi="Times New Roman"/>
                <w:szCs w:val="21"/>
              </w:rPr>
              <w:t>2</w:t>
            </w:r>
          </w:p>
        </w:tc>
        <w:tc>
          <w:tcPr>
            <w:tcW w:w="3721" w:type="dxa"/>
            <w:shd w:val="clear" w:color="auto" w:fill="auto"/>
            <w:noWrap w:val="0"/>
            <w:vAlign w:val="center"/>
          </w:tcPr>
          <w:p w14:paraId="5D91C935">
            <w:pPr>
              <w:jc w:val="center"/>
              <w:rPr>
                <w:rFonts w:ascii="仿宋_GB2312" w:hAnsi="Times New Roman" w:eastAsia="仿宋_GB2312" w:cs="Times New Roman"/>
                <w:kern w:val="2"/>
                <w:sz w:val="21"/>
                <w:szCs w:val="21"/>
                <w:lang w:val="en-US" w:eastAsia="zh-CN" w:bidi="ar-SA"/>
              </w:rPr>
            </w:pPr>
            <w:r>
              <w:rPr>
                <w:rFonts w:hint="eastAsia" w:ascii="仿宋_GB2312" w:eastAsia="仿宋_GB2312"/>
                <w:szCs w:val="21"/>
              </w:rPr>
              <w:t>机床主轴动平衡仪检测仪器</w:t>
            </w:r>
          </w:p>
        </w:tc>
        <w:tc>
          <w:tcPr>
            <w:tcW w:w="1551" w:type="dxa"/>
            <w:shd w:val="clear" w:color="auto" w:fill="auto"/>
            <w:noWrap w:val="0"/>
            <w:vAlign w:val="center"/>
          </w:tcPr>
          <w:p w14:paraId="120889AF">
            <w:pPr>
              <w:jc w:val="center"/>
              <w:rPr>
                <w:rFonts w:ascii="仿宋_GB2312" w:hAnsi="Times New Roman" w:eastAsia="仿宋_GB2312" w:cs="Times New Roman"/>
                <w:kern w:val="2"/>
                <w:sz w:val="21"/>
                <w:szCs w:val="21"/>
                <w:lang w:val="en-US" w:eastAsia="zh-CN" w:bidi="ar-SA"/>
              </w:rPr>
            </w:pPr>
          </w:p>
        </w:tc>
        <w:tc>
          <w:tcPr>
            <w:tcW w:w="2610" w:type="dxa"/>
            <w:shd w:val="clear" w:color="auto" w:fill="auto"/>
            <w:noWrap w:val="0"/>
            <w:vAlign w:val="center"/>
          </w:tcPr>
          <w:p w14:paraId="2245A001">
            <w:pPr>
              <w:jc w:val="center"/>
              <w:rPr>
                <w:rFonts w:ascii="仿宋_GB2312" w:hAnsi="Times New Roman" w:eastAsia="仿宋_GB2312" w:cs="Times New Roman"/>
                <w:kern w:val="2"/>
                <w:sz w:val="21"/>
                <w:szCs w:val="21"/>
                <w:lang w:val="en-US" w:eastAsia="zh-CN" w:bidi="ar-SA"/>
              </w:rPr>
            </w:pPr>
          </w:p>
        </w:tc>
      </w:tr>
      <w:tr w14:paraId="6BECE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14:paraId="45DBDC80">
            <w:pPr>
              <w:pStyle w:val="22"/>
              <w:rPr>
                <w:rFonts w:ascii="Times New Roman" w:hAnsi="Times New Roman"/>
                <w:b/>
                <w:szCs w:val="21"/>
              </w:rPr>
            </w:pPr>
            <w:r>
              <w:rPr>
                <w:rFonts w:ascii="Times New Roman" w:hAnsi="Times New Roman"/>
                <w:szCs w:val="21"/>
              </w:rPr>
              <w:t>3</w:t>
            </w:r>
          </w:p>
        </w:tc>
        <w:tc>
          <w:tcPr>
            <w:tcW w:w="3721" w:type="dxa"/>
            <w:noWrap w:val="0"/>
            <w:vAlign w:val="center"/>
          </w:tcPr>
          <w:p w14:paraId="5EA06680">
            <w:pPr>
              <w:pStyle w:val="22"/>
              <w:rPr>
                <w:rFonts w:hint="default" w:ascii="Times New Roman" w:hAnsi="Times New Roman" w:eastAsia="宋体"/>
                <w:b/>
                <w:szCs w:val="21"/>
                <w:lang w:val="en-US" w:eastAsia="zh-CN"/>
              </w:rPr>
            </w:pPr>
            <w:r>
              <w:rPr>
                <w:rFonts w:hint="eastAsia" w:ascii="仿宋_GB2312" w:hAnsi="Times New Roman" w:eastAsia="仿宋_GB2312" w:cs="Times New Roman"/>
                <w:kern w:val="2"/>
                <w:sz w:val="21"/>
                <w:szCs w:val="21"/>
                <w:lang w:val="en-US" w:eastAsia="zh-CN" w:bidi="ar-SA"/>
              </w:rPr>
              <w:t>手持电动工具</w:t>
            </w:r>
          </w:p>
        </w:tc>
        <w:tc>
          <w:tcPr>
            <w:tcW w:w="1551" w:type="dxa"/>
            <w:noWrap w:val="0"/>
            <w:vAlign w:val="center"/>
          </w:tcPr>
          <w:p w14:paraId="0671A788">
            <w:pPr>
              <w:pStyle w:val="22"/>
              <w:rPr>
                <w:rFonts w:ascii="Times New Roman" w:hAnsi="Times New Roman"/>
                <w:b/>
                <w:szCs w:val="21"/>
              </w:rPr>
            </w:pPr>
          </w:p>
        </w:tc>
        <w:tc>
          <w:tcPr>
            <w:tcW w:w="2610" w:type="dxa"/>
            <w:noWrap w:val="0"/>
            <w:vAlign w:val="center"/>
          </w:tcPr>
          <w:p w14:paraId="10CA8A4B">
            <w:pPr>
              <w:pStyle w:val="22"/>
              <w:rPr>
                <w:rFonts w:ascii="Times New Roman" w:hAnsi="Times New Roman"/>
                <w:b/>
                <w:szCs w:val="21"/>
              </w:rPr>
            </w:pPr>
          </w:p>
        </w:tc>
      </w:tr>
    </w:tbl>
    <w:p w14:paraId="76D5B5ED">
      <w:pPr>
        <w:keepNext w:val="0"/>
        <w:keepLines w:val="0"/>
        <w:pageBreakBefore w:val="0"/>
        <w:widowControl w:val="0"/>
        <w:suppressLineNumbers w:val="0"/>
        <w:kinsoku w:val="0"/>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75" w:name="_Toc5822"/>
      <w:r>
        <w:rPr>
          <w:rFonts w:hint="eastAsia" w:ascii="宋体" w:hAnsi="宋体" w:eastAsia="宋体" w:cs="宋体"/>
          <w:b/>
          <w:bCs/>
          <w:color w:val="000000"/>
          <w:kern w:val="0"/>
          <w:sz w:val="30"/>
          <w:szCs w:val="30"/>
          <w:lang w:val="en-US" w:eastAsia="zh-CN" w:bidi="ar"/>
        </w:rPr>
        <w:t>2.4公用工程及辅助生产设施</w:t>
      </w:r>
      <w:bookmarkEnd w:id="75"/>
    </w:p>
    <w:p w14:paraId="4D086380">
      <w:pPr>
        <w:keepNext w:val="0"/>
        <w:keepLines w:val="0"/>
        <w:pageBreakBefore w:val="0"/>
        <w:widowControl w:val="0"/>
        <w:kinsoku w:val="0"/>
        <w:wordWrap/>
        <w:overflowPunct/>
        <w:topLinePunct w:val="0"/>
        <w:autoSpaceDE/>
        <w:autoSpaceDN/>
        <w:bidi w:val="0"/>
        <w:adjustRightInd/>
        <w:snapToGrid/>
        <w:spacing w:line="600" w:lineRule="exact"/>
        <w:ind w:left="0"/>
        <w:textAlignment w:val="auto"/>
        <w:outlineLvl w:val="2"/>
        <w:rPr>
          <w:rFonts w:hint="eastAsia" w:ascii="宋体" w:hAnsi="宋体" w:eastAsia="宋体" w:cs="宋体"/>
          <w:sz w:val="28"/>
          <w:szCs w:val="28"/>
        </w:rPr>
      </w:pPr>
      <w:bookmarkStart w:id="76" w:name="_Toc15614"/>
      <w:r>
        <w:rPr>
          <w:rFonts w:hint="eastAsia" w:ascii="宋体" w:hAnsi="宋体" w:eastAsia="宋体" w:cs="宋体"/>
          <w:b/>
          <w:bCs/>
          <w:sz w:val="28"/>
          <w:szCs w:val="28"/>
        </w:rPr>
        <w:t>2.4.1</w:t>
      </w:r>
      <w:r>
        <w:rPr>
          <w:rFonts w:hint="eastAsia" w:ascii="宋体" w:hAnsi="宋体" w:eastAsia="宋体" w:cs="宋体"/>
          <w:spacing w:val="-56"/>
          <w:sz w:val="28"/>
          <w:szCs w:val="28"/>
        </w:rPr>
        <w:t xml:space="preserve"> </w:t>
      </w:r>
      <w:r>
        <w:rPr>
          <w:rFonts w:hint="eastAsia" w:ascii="宋体" w:hAnsi="宋体" w:eastAsia="宋体" w:cs="宋体"/>
          <w:b/>
          <w:bCs/>
          <w:sz w:val="28"/>
          <w:szCs w:val="28"/>
        </w:rPr>
        <w:t>给排水</w:t>
      </w:r>
      <w:bookmarkEnd w:id="76"/>
    </w:p>
    <w:p w14:paraId="345260EB">
      <w:pPr>
        <w:keepNext w:val="0"/>
        <w:keepLines w:val="0"/>
        <w:pageBreakBefore w:val="0"/>
        <w:widowControl w:val="0"/>
        <w:tabs>
          <w:tab w:val="left" w:pos="3354"/>
        </w:tabs>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（1）供水</w:t>
      </w:r>
    </w:p>
    <w:p w14:paraId="4D46561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本项目生产、生活用水由研和镇自来水厂通过研和工业园区城市供水管网提供。</w:t>
      </w:r>
    </w:p>
    <w:p w14:paraId="1C8D791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（2）排水</w:t>
      </w:r>
    </w:p>
    <w:p w14:paraId="1ECCD54A">
      <w:pPr>
        <w:keepNext w:val="0"/>
        <w:keepLines w:val="0"/>
        <w:pageBreakBefore w:val="0"/>
        <w:widowControl/>
        <w:kinsoku/>
        <w:wordWrap/>
        <w:overflowPunct/>
        <w:topLinePunct w:val="0"/>
        <w:autoSpaceDE/>
        <w:autoSpaceDN/>
        <w:bidi w:val="0"/>
        <w:adjustRightInd/>
        <w:snapToGrid w:val="0"/>
        <w:spacing w:line="600" w:lineRule="exact"/>
        <w:ind w:firstLine="560" w:firstLineChars="200"/>
        <w:textAlignment w:val="auto"/>
        <w:rPr>
          <w:rFonts w:hint="eastAsia" w:ascii="Times New Roman" w:cs="宋体"/>
          <w:color w:val="auto"/>
          <w:sz w:val="28"/>
          <w:szCs w:val="28"/>
        </w:rPr>
      </w:pPr>
      <w:r>
        <w:rPr>
          <w:rFonts w:hint="eastAsia" w:cs="宋体"/>
          <w:color w:val="auto"/>
          <w:sz w:val="28"/>
          <w:szCs w:val="28"/>
        </w:rPr>
        <w:t>1.</w:t>
      </w:r>
      <w:r>
        <w:rPr>
          <w:rFonts w:hint="eastAsia" w:ascii="Times New Roman" w:cs="宋体"/>
          <w:color w:val="auto"/>
          <w:sz w:val="28"/>
          <w:szCs w:val="28"/>
        </w:rPr>
        <w:t>生产排水：生产用水</w:t>
      </w:r>
      <w:r>
        <w:rPr>
          <w:rFonts w:hint="eastAsia" w:cs="宋体"/>
          <w:color w:val="auto"/>
          <w:sz w:val="28"/>
          <w:szCs w:val="28"/>
        </w:rPr>
        <w:t>循环使用</w:t>
      </w:r>
      <w:r>
        <w:rPr>
          <w:rFonts w:hint="eastAsia" w:ascii="Times New Roman"/>
          <w:color w:val="auto"/>
          <w:sz w:val="28"/>
        </w:rPr>
        <w:t>，</w:t>
      </w:r>
      <w:r>
        <w:rPr>
          <w:rFonts w:hint="eastAsia"/>
          <w:color w:val="auto"/>
          <w:sz w:val="28"/>
        </w:rPr>
        <w:t>不外排</w:t>
      </w:r>
      <w:r>
        <w:rPr>
          <w:rFonts w:hint="eastAsia" w:ascii="Times New Roman"/>
          <w:color w:val="auto"/>
          <w:sz w:val="28"/>
        </w:rPr>
        <w:t>。</w:t>
      </w:r>
    </w:p>
    <w:p w14:paraId="0817C18A">
      <w:pPr>
        <w:keepNext w:val="0"/>
        <w:keepLines w:val="0"/>
        <w:pageBreakBefore w:val="0"/>
        <w:kinsoku/>
        <w:wordWrap/>
        <w:overflowPunct/>
        <w:topLinePunct w:val="0"/>
        <w:autoSpaceDE/>
        <w:autoSpaceDN/>
        <w:bidi w:val="0"/>
        <w:adjustRightInd/>
        <w:snapToGrid w:val="0"/>
        <w:spacing w:line="600" w:lineRule="exact"/>
        <w:ind w:firstLine="560" w:firstLineChars="200"/>
        <w:textAlignment w:val="auto"/>
        <w:rPr>
          <w:rFonts w:hint="eastAsia" w:ascii="Times New Roman" w:cs="宋体"/>
          <w:color w:val="auto"/>
          <w:sz w:val="28"/>
          <w:szCs w:val="28"/>
        </w:rPr>
      </w:pPr>
      <w:r>
        <w:rPr>
          <w:rFonts w:hint="eastAsia" w:cs="宋体"/>
          <w:color w:val="auto"/>
          <w:sz w:val="28"/>
          <w:szCs w:val="28"/>
        </w:rPr>
        <w:t>2.</w:t>
      </w:r>
      <w:r>
        <w:rPr>
          <w:rFonts w:hint="eastAsia" w:ascii="Times New Roman" w:cs="宋体"/>
          <w:color w:val="auto"/>
          <w:sz w:val="28"/>
          <w:szCs w:val="28"/>
        </w:rPr>
        <w:t>生活污水排放：</w:t>
      </w:r>
      <w:r>
        <w:rPr>
          <w:rFonts w:hint="eastAsia" w:cs="宋体"/>
          <w:color w:val="auto"/>
          <w:sz w:val="28"/>
          <w:szCs w:val="28"/>
        </w:rPr>
        <w:t>生活废水经化粪池处理后，用于厂区绿化</w:t>
      </w:r>
      <w:r>
        <w:rPr>
          <w:rFonts w:hint="eastAsia" w:cs="宋体"/>
          <w:color w:val="auto"/>
          <w:sz w:val="28"/>
          <w:szCs w:val="28"/>
          <w:lang w:val="en-US" w:eastAsia="zh-CN"/>
        </w:rPr>
        <w:t>和厂区洒水降尘</w:t>
      </w:r>
      <w:r>
        <w:rPr>
          <w:rFonts w:hint="eastAsia" w:cs="宋体"/>
          <w:color w:val="auto"/>
          <w:sz w:val="28"/>
          <w:szCs w:val="28"/>
        </w:rPr>
        <w:t>，不外排</w:t>
      </w:r>
      <w:r>
        <w:rPr>
          <w:rFonts w:hint="eastAsia" w:ascii="Times New Roman" w:cs="宋体"/>
          <w:color w:val="auto"/>
          <w:sz w:val="28"/>
          <w:szCs w:val="28"/>
        </w:rPr>
        <w:t>。</w:t>
      </w:r>
    </w:p>
    <w:p w14:paraId="32AB4FA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default" w:ascii="宋体" w:hAnsi="宋体" w:eastAsia="宋体" w:cs="宋体"/>
          <w:color w:val="000000"/>
          <w:kern w:val="0"/>
          <w:sz w:val="28"/>
          <w:szCs w:val="28"/>
          <w:lang w:val="en-US" w:eastAsia="zh-CN" w:bidi="ar"/>
        </w:rPr>
      </w:pPr>
      <w:r>
        <w:rPr>
          <w:rFonts w:hint="eastAsia" w:cs="宋体"/>
          <w:color w:val="auto"/>
          <w:sz w:val="28"/>
          <w:szCs w:val="28"/>
        </w:rPr>
        <w:t>3.</w:t>
      </w:r>
      <w:r>
        <w:rPr>
          <w:rFonts w:hint="eastAsia" w:ascii="Times New Roman" w:cs="宋体"/>
          <w:color w:val="auto"/>
          <w:sz w:val="28"/>
          <w:szCs w:val="28"/>
        </w:rPr>
        <w:t>雨水</w:t>
      </w:r>
      <w:r>
        <w:rPr>
          <w:rFonts w:hint="eastAsia" w:cs="宋体"/>
          <w:color w:val="auto"/>
          <w:sz w:val="28"/>
          <w:szCs w:val="28"/>
        </w:rPr>
        <w:t>排放：厂区的地面及道路为已硬化的道路，厂区围墙外设置了雨水排水沟。</w:t>
      </w:r>
    </w:p>
    <w:p w14:paraId="558635CA">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b/>
          <w:bCs/>
          <w:spacing w:val="-5"/>
          <w:sz w:val="28"/>
          <w:szCs w:val="28"/>
        </w:rPr>
      </w:pPr>
      <w:bookmarkStart w:id="77" w:name="_Toc14042"/>
      <w:r>
        <w:rPr>
          <w:rFonts w:hint="eastAsia" w:ascii="宋体" w:hAnsi="宋体" w:eastAsia="宋体" w:cs="宋体"/>
          <w:b/>
          <w:bCs/>
          <w:spacing w:val="-5"/>
          <w:sz w:val="28"/>
          <w:szCs w:val="28"/>
        </w:rPr>
        <w:t>2.4.2</w:t>
      </w:r>
      <w:r>
        <w:rPr>
          <w:rFonts w:hint="eastAsia" w:ascii="宋体" w:hAnsi="宋体" w:eastAsia="宋体" w:cs="宋体"/>
          <w:b/>
          <w:bCs/>
          <w:spacing w:val="-55"/>
          <w:sz w:val="28"/>
          <w:szCs w:val="28"/>
        </w:rPr>
        <w:t xml:space="preserve"> </w:t>
      </w:r>
      <w:r>
        <w:rPr>
          <w:rFonts w:hint="eastAsia" w:ascii="宋体" w:hAnsi="宋体" w:eastAsia="宋体" w:cs="宋体"/>
          <w:b/>
          <w:bCs/>
          <w:spacing w:val="-5"/>
          <w:sz w:val="28"/>
          <w:szCs w:val="28"/>
        </w:rPr>
        <w:t>供配电和公辅设施</w:t>
      </w:r>
      <w:bookmarkEnd w:id="77"/>
    </w:p>
    <w:p w14:paraId="0F13017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本项目供电由玉溪市供电局 110kV 研和变电站供给，经省道 S102 线 </w:t>
      </w:r>
    </w:p>
    <w:p w14:paraId="696E219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b/>
          <w:bCs/>
          <w:spacing w:val="-5"/>
          <w:sz w:val="28"/>
          <w:szCs w:val="28"/>
          <w:lang w:val="en-US" w:eastAsia="zh-CN"/>
        </w:rPr>
      </w:pPr>
      <w:r>
        <w:rPr>
          <w:rFonts w:hint="eastAsia" w:ascii="宋体" w:hAnsi="宋体" w:eastAsia="宋体" w:cs="宋体"/>
          <w:color w:val="000000"/>
          <w:kern w:val="0"/>
          <w:sz w:val="28"/>
          <w:szCs w:val="28"/>
          <w:lang w:val="en-US" w:eastAsia="zh-CN" w:bidi="ar"/>
        </w:rPr>
        <w:t>10kV 输电线路接入厂区变压器。</w:t>
      </w:r>
    </w:p>
    <w:p w14:paraId="39FE24CC">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b/>
          <w:bCs/>
          <w:sz w:val="28"/>
          <w:szCs w:val="28"/>
          <w:lang w:val="en-US" w:eastAsia="zh-CN"/>
        </w:rPr>
      </w:pPr>
      <w:bookmarkStart w:id="78" w:name="_Toc25566"/>
      <w:r>
        <w:rPr>
          <w:rFonts w:hint="eastAsia" w:ascii="宋体" w:hAnsi="宋体" w:eastAsia="宋体" w:cs="宋体"/>
          <w:b/>
          <w:bCs/>
          <w:sz w:val="28"/>
          <w:szCs w:val="28"/>
          <w:lang w:val="en-US" w:eastAsia="zh-CN"/>
        </w:rPr>
        <w:t>2.4.</w:t>
      </w:r>
      <w:r>
        <w:rPr>
          <w:rFonts w:hint="eastAsia" w:hAnsi="宋体" w:cs="宋体"/>
          <w:b/>
          <w:bCs/>
          <w:sz w:val="28"/>
          <w:szCs w:val="28"/>
          <w:lang w:val="en-US" w:eastAsia="zh-CN"/>
        </w:rPr>
        <w:t>3</w:t>
      </w:r>
      <w:r>
        <w:rPr>
          <w:rFonts w:hint="eastAsia" w:ascii="宋体" w:hAnsi="宋体" w:eastAsia="宋体" w:cs="宋体"/>
          <w:b/>
          <w:bCs/>
          <w:sz w:val="28"/>
          <w:szCs w:val="28"/>
          <w:lang w:val="en-US" w:eastAsia="zh-CN"/>
        </w:rPr>
        <w:t>消防</w:t>
      </w:r>
      <w:bookmarkEnd w:id="78"/>
    </w:p>
    <w:p w14:paraId="05558B21">
      <w:pPr>
        <w:keepNext w:val="0"/>
        <w:keepLines w:val="0"/>
        <w:pageBreakBefore w:val="0"/>
        <w:widowControl/>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b w:val="0"/>
          <w:bCs w:val="0"/>
          <w:color w:val="000000"/>
          <w:sz w:val="28"/>
          <w:szCs w:val="28"/>
          <w:lang w:val="en-US" w:eastAsia="zh-CN"/>
        </w:rPr>
      </w:pPr>
      <w:r>
        <w:rPr>
          <w:rFonts w:hint="eastAsia" w:ascii="Times New Roman"/>
          <w:snapToGrid w:val="0"/>
          <w:color w:val="auto"/>
          <w:sz w:val="28"/>
        </w:rPr>
        <w:t>建筑物与建筑物之间的防火间距、建筑物的耐火等级及安全疏散、门、窗等的确定根据《建筑设计防火规范》执行。</w:t>
      </w:r>
      <w:r>
        <w:rPr>
          <w:rFonts w:hint="eastAsia" w:ascii="宋体" w:hAnsi="宋体" w:eastAsia="宋体" w:cs="宋体"/>
          <w:snapToGrid w:val="0"/>
          <w:color w:val="auto"/>
          <w:sz w:val="28"/>
          <w:szCs w:val="28"/>
          <w:lang w:val="en-US" w:eastAsia="zh-CN"/>
        </w:rPr>
        <w:t>厂区共有8支灭火器，放置在</w:t>
      </w:r>
      <w:r>
        <w:rPr>
          <w:rFonts w:hint="eastAsia" w:ascii="宋体" w:hAnsi="宋体" w:eastAsia="宋体" w:cs="宋体"/>
          <w:sz w:val="28"/>
          <w:szCs w:val="28"/>
          <w:lang w:val="en-US" w:eastAsia="zh-CN"/>
        </w:rPr>
        <w:t>车间大门口2支、应急门口2支、仓库2支、生产区域2支，</w:t>
      </w:r>
      <w:r>
        <w:rPr>
          <w:rFonts w:hint="eastAsia" w:ascii="宋体" w:hAnsi="宋体" w:eastAsia="宋体" w:cs="宋体"/>
          <w:b w:val="0"/>
          <w:bCs w:val="0"/>
          <w:color w:val="000000"/>
          <w:sz w:val="28"/>
          <w:szCs w:val="28"/>
          <w:lang w:val="en-US" w:eastAsia="zh-CN"/>
        </w:rPr>
        <w:t>生产车间主体房屋南北朝向均匀布置4个消防水栓。</w:t>
      </w:r>
    </w:p>
    <w:p w14:paraId="58F184D7">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outlineLvl w:val="2"/>
        <w:rPr>
          <w:rFonts w:hint="eastAsia" w:ascii="宋体" w:hAnsi="宋体" w:eastAsia="宋体" w:cs="宋体"/>
          <w:b/>
          <w:bCs/>
          <w:color w:val="auto"/>
          <w:sz w:val="28"/>
          <w:szCs w:val="28"/>
          <w:lang w:val="en-US" w:eastAsia="zh-CN"/>
        </w:rPr>
      </w:pPr>
      <w:bookmarkStart w:id="79" w:name="_Toc11195"/>
      <w:r>
        <w:rPr>
          <w:rFonts w:hint="eastAsia" w:ascii="宋体" w:hAnsi="宋体" w:eastAsia="宋体" w:cs="宋体"/>
          <w:b/>
          <w:bCs/>
          <w:color w:val="000000"/>
          <w:sz w:val="28"/>
          <w:szCs w:val="28"/>
          <w:lang w:val="en-US" w:eastAsia="zh-CN"/>
        </w:rPr>
        <w:t>2.4.4</w:t>
      </w:r>
      <w:r>
        <w:rPr>
          <w:rFonts w:hint="eastAsia" w:ascii="宋体" w:hAnsi="宋体" w:eastAsia="宋体" w:cs="宋体"/>
          <w:b/>
          <w:bCs/>
          <w:color w:val="auto"/>
          <w:sz w:val="28"/>
          <w:szCs w:val="28"/>
          <w:lang w:val="en-US" w:eastAsia="zh-CN"/>
        </w:rPr>
        <w:t>防雷防静电</w:t>
      </w:r>
      <w:bookmarkEnd w:id="79"/>
    </w:p>
    <w:p w14:paraId="15F2F91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outlineLvl w:val="9"/>
        <w:rPr>
          <w:rFonts w:hint="default" w:ascii="宋体" w:hAnsi="宋体" w:eastAsia="宋体" w:cs="宋体"/>
          <w:b/>
          <w:bCs/>
          <w:color w:val="00B0F0"/>
          <w:sz w:val="28"/>
          <w:szCs w:val="28"/>
          <w:shd w:val="clear" w:color="FFFFFF" w:fill="D9D9D9"/>
          <w:lang w:val="en-US" w:eastAsia="zh-CN"/>
        </w:rPr>
      </w:pPr>
      <w:r>
        <w:rPr>
          <w:rFonts w:hint="eastAsia" w:ascii="宋体" w:hAnsi="宋体" w:eastAsia="宋体" w:cs="宋体"/>
          <w:color w:val="00B0F0"/>
          <w:sz w:val="28"/>
          <w:szCs w:val="28"/>
          <w:shd w:val="clear" w:color="FFFFFF" w:fill="D9D9D9"/>
        </w:rPr>
        <w:t>企业</w:t>
      </w:r>
      <w:r>
        <w:rPr>
          <w:rFonts w:hint="eastAsia" w:ascii="宋体" w:hAnsi="宋体" w:eastAsia="宋体" w:cs="宋体"/>
          <w:color w:val="00B0F0"/>
          <w:sz w:val="28"/>
          <w:szCs w:val="28"/>
          <w:shd w:val="clear" w:color="FFFFFF" w:fill="D9D9D9"/>
          <w:lang w:val="en-US" w:eastAsia="zh-CN"/>
        </w:rPr>
        <w:t>委托了云南建投安装股份有限公司进行接地电阻检测</w:t>
      </w:r>
      <w:r>
        <w:rPr>
          <w:rFonts w:hint="eastAsia" w:ascii="宋体" w:hAnsi="宋体" w:eastAsia="宋体" w:cs="宋体"/>
          <w:color w:val="00B0F0"/>
          <w:sz w:val="28"/>
          <w:szCs w:val="28"/>
          <w:shd w:val="clear" w:color="FFFFFF" w:fill="D9D9D9"/>
        </w:rPr>
        <w:t>，并出具《</w:t>
      </w:r>
      <w:r>
        <w:rPr>
          <w:rFonts w:hint="eastAsia" w:ascii="宋体" w:hAnsi="宋体" w:eastAsia="宋体" w:cs="宋体"/>
          <w:color w:val="00B0F0"/>
          <w:sz w:val="28"/>
          <w:szCs w:val="28"/>
          <w:shd w:val="clear" w:color="FFFFFF" w:fill="D9D9D9"/>
          <w:lang w:val="en-US" w:eastAsia="zh-CN"/>
        </w:rPr>
        <w:t>接地电阻检测报告</w:t>
      </w:r>
      <w:r>
        <w:rPr>
          <w:rFonts w:hint="eastAsia" w:ascii="宋体" w:hAnsi="宋体" w:eastAsia="宋体" w:cs="宋体"/>
          <w:color w:val="00B0F0"/>
          <w:sz w:val="28"/>
          <w:szCs w:val="28"/>
          <w:shd w:val="clear" w:color="FFFFFF" w:fill="D9D9D9"/>
        </w:rPr>
        <w:t>》</w:t>
      </w:r>
      <w:r>
        <w:rPr>
          <w:rFonts w:hint="eastAsia" w:ascii="宋体" w:hAnsi="宋体" w:eastAsia="宋体" w:cs="宋体"/>
          <w:color w:val="00B0F0"/>
          <w:sz w:val="28"/>
          <w:szCs w:val="28"/>
          <w:shd w:val="clear" w:color="FFFFFF" w:fill="D9D9D9"/>
          <w:lang w:eastAsia="zh-CN"/>
        </w:rPr>
        <w:t>，</w:t>
      </w:r>
      <w:r>
        <w:rPr>
          <w:rFonts w:hint="eastAsia" w:ascii="宋体" w:hAnsi="宋体" w:eastAsia="宋体" w:cs="宋体"/>
          <w:color w:val="00B0F0"/>
          <w:sz w:val="28"/>
          <w:szCs w:val="28"/>
          <w:shd w:val="clear" w:color="FFFFFF" w:fill="D9D9D9"/>
          <w:lang w:val="en-US" w:eastAsia="zh-CN"/>
        </w:rPr>
        <w:t>接地电阻检测报告见附件20。</w:t>
      </w:r>
    </w:p>
    <w:p w14:paraId="7B465ACE">
      <w:pPr>
        <w:pStyle w:val="2"/>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eastAsia" w:ascii="宋体" w:hAnsi="宋体" w:eastAsia="宋体" w:cs="宋体"/>
          <w:b/>
          <w:bCs/>
          <w:color w:val="auto"/>
          <w:kern w:val="0"/>
          <w:sz w:val="30"/>
          <w:szCs w:val="30"/>
        </w:rPr>
      </w:pPr>
      <w:bookmarkStart w:id="80" w:name="_Toc3731"/>
      <w:bookmarkStart w:id="81" w:name="_Toc30117"/>
      <w:bookmarkStart w:id="82" w:name="_Toc10879"/>
      <w:bookmarkStart w:id="83" w:name="_Toc19291"/>
      <w:bookmarkStart w:id="84" w:name="_Toc21"/>
      <w:r>
        <w:rPr>
          <w:rFonts w:hint="eastAsia" w:ascii="宋体" w:hAnsi="宋体" w:eastAsia="宋体" w:cs="宋体"/>
          <w:b/>
          <w:bCs/>
          <w:color w:val="auto"/>
          <w:kern w:val="0"/>
          <w:sz w:val="30"/>
          <w:szCs w:val="30"/>
        </w:rPr>
        <w:t>2.</w:t>
      </w:r>
      <w:r>
        <w:rPr>
          <w:rFonts w:hint="eastAsia" w:ascii="宋体" w:hAnsi="宋体" w:eastAsia="宋体" w:cs="宋体"/>
          <w:b/>
          <w:bCs/>
          <w:color w:val="auto"/>
          <w:kern w:val="0"/>
          <w:sz w:val="30"/>
          <w:szCs w:val="30"/>
          <w:lang w:val="en-US" w:eastAsia="zh-CN"/>
        </w:rPr>
        <w:t>5</w:t>
      </w:r>
      <w:r>
        <w:rPr>
          <w:rFonts w:hint="eastAsia" w:ascii="宋体" w:hAnsi="宋体" w:eastAsia="宋体" w:cs="宋体"/>
          <w:b/>
          <w:bCs/>
          <w:color w:val="auto"/>
          <w:kern w:val="0"/>
          <w:sz w:val="30"/>
          <w:szCs w:val="30"/>
        </w:rPr>
        <w:t>安全管理现状</w:t>
      </w:r>
      <w:bookmarkEnd w:id="80"/>
      <w:bookmarkEnd w:id="81"/>
      <w:bookmarkEnd w:id="82"/>
      <w:bookmarkEnd w:id="83"/>
      <w:bookmarkEnd w:id="84"/>
    </w:p>
    <w:p w14:paraId="45CF6D7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sz w:val="28"/>
          <w:szCs w:val="28"/>
        </w:rPr>
      </w:pPr>
      <w:bookmarkStart w:id="85" w:name="_Toc6916"/>
      <w:r>
        <w:rPr>
          <w:rFonts w:hint="eastAsia" w:ascii="宋体" w:hAnsi="宋体" w:eastAsia="宋体" w:cs="宋体"/>
          <w:b/>
          <w:bCs/>
          <w:color w:val="000000"/>
          <w:kern w:val="0"/>
          <w:sz w:val="28"/>
          <w:szCs w:val="28"/>
          <w:lang w:val="en-US" w:eastAsia="zh-CN" w:bidi="ar"/>
        </w:rPr>
        <w:t>2.5.1 安全生产管理组织机构</w:t>
      </w:r>
      <w:bookmarkEnd w:id="85"/>
    </w:p>
    <w:p w14:paraId="66D76132">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云南精固机床有限公司法定代表人为</w:t>
      </w:r>
      <w:r>
        <w:rPr>
          <w:rFonts w:hint="eastAsia" w:ascii="宋体" w:hAnsi="宋体" w:eastAsia="宋体" w:cs="宋体"/>
          <w:color w:val="000000"/>
          <w:sz w:val="28"/>
          <w:szCs w:val="28"/>
          <w:lang w:val="en-US" w:eastAsia="zh-CN"/>
        </w:rPr>
        <w:t>时圣璐</w:t>
      </w:r>
      <w:r>
        <w:rPr>
          <w:rFonts w:hint="eastAsia" w:ascii="宋体" w:hAnsi="宋体" w:eastAsia="宋体" w:cs="宋体"/>
          <w:color w:val="000000"/>
          <w:kern w:val="0"/>
          <w:sz w:val="28"/>
          <w:szCs w:val="28"/>
          <w:lang w:val="en-US" w:eastAsia="zh-CN" w:bidi="ar"/>
        </w:rPr>
        <w:t>，为本公司安全生产主要负责人。安全生产领导小组组长由公司法人</w:t>
      </w:r>
      <w:r>
        <w:rPr>
          <w:rFonts w:hint="eastAsia" w:ascii="宋体" w:hAnsi="宋体" w:eastAsia="宋体" w:cs="宋体"/>
          <w:color w:val="000000"/>
          <w:sz w:val="28"/>
          <w:szCs w:val="28"/>
          <w:lang w:val="en-US" w:eastAsia="zh-CN"/>
        </w:rPr>
        <w:t>时圣璐</w:t>
      </w:r>
      <w:r>
        <w:rPr>
          <w:rFonts w:hint="eastAsia" w:ascii="宋体" w:hAnsi="宋体" w:eastAsia="宋体" w:cs="宋体"/>
          <w:color w:val="000000"/>
          <w:kern w:val="0"/>
          <w:sz w:val="28"/>
          <w:szCs w:val="28"/>
          <w:lang w:val="en-US" w:eastAsia="zh-CN" w:bidi="ar"/>
        </w:rPr>
        <w:t>担任，负责对国家安全生产法律法规的贯彻落实，对公司的安全生产工作全面负责，领导小组副组长由副经理</w:t>
      </w:r>
      <w:r>
        <w:rPr>
          <w:rFonts w:hint="eastAsia" w:ascii="宋体" w:hAnsi="宋体" w:eastAsia="宋体" w:cs="宋体"/>
          <w:sz w:val="28"/>
          <w:szCs w:val="28"/>
          <w:lang w:val="en-US" w:eastAsia="zh-CN"/>
        </w:rPr>
        <w:t>余旺安</w:t>
      </w:r>
      <w:r>
        <w:rPr>
          <w:rFonts w:hint="eastAsia" w:ascii="宋体" w:hAnsi="宋体" w:eastAsia="宋体" w:cs="宋体"/>
          <w:color w:val="000000"/>
          <w:kern w:val="0"/>
          <w:sz w:val="28"/>
          <w:szCs w:val="28"/>
          <w:lang w:val="en-US" w:eastAsia="zh-CN" w:bidi="ar"/>
        </w:rPr>
        <w:t>担任，负责公司日常生产组织和安全管理的领导工作。</w:t>
      </w:r>
    </w:p>
    <w:p w14:paraId="77AC971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组长：</w:t>
      </w:r>
      <w:r>
        <w:rPr>
          <w:rFonts w:hint="eastAsia" w:ascii="宋体" w:hAnsi="宋体" w:eastAsia="宋体" w:cs="宋体"/>
          <w:color w:val="000000"/>
          <w:sz w:val="28"/>
          <w:szCs w:val="28"/>
          <w:lang w:val="en-US" w:eastAsia="zh-CN"/>
        </w:rPr>
        <w:t>时圣璐</w:t>
      </w:r>
    </w:p>
    <w:p w14:paraId="0C954675">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副组长：余旺安</w:t>
      </w:r>
    </w:p>
    <w:p w14:paraId="1233881D">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组员：夏明通、</w:t>
      </w:r>
      <w:r>
        <w:rPr>
          <w:rFonts w:hint="eastAsia" w:ascii="宋体" w:hAnsi="宋体" w:eastAsia="宋体" w:cs="宋体"/>
          <w:color w:val="000000"/>
          <w:sz w:val="28"/>
          <w:szCs w:val="28"/>
          <w:lang w:val="en-US" w:eastAsia="zh-CN"/>
        </w:rPr>
        <w:t>李红梅、武成平、郝玲红、匡德玲、孙超</w:t>
      </w:r>
    </w:p>
    <w:p w14:paraId="3B45CF92">
      <w:pPr>
        <w:keepNext w:val="0"/>
        <w:keepLines w:val="0"/>
        <w:pageBreakBefore w:val="0"/>
        <w:widowControl w:val="0"/>
        <w:kinsoku/>
        <w:wordWrap/>
        <w:overflowPunct/>
        <w:topLinePunct w:val="0"/>
        <w:autoSpaceDE/>
        <w:autoSpaceDN/>
        <w:bidi w:val="0"/>
        <w:adjustRightInd/>
        <w:snapToGrid/>
        <w:spacing w:line="500" w:lineRule="exact"/>
        <w:ind w:firstLine="524" w:firstLineChars="200"/>
        <w:textAlignment w:val="auto"/>
        <w:outlineLvl w:val="9"/>
        <w:rPr>
          <w:rFonts w:ascii="宋体" w:hAnsi="宋体" w:eastAsia="宋体" w:cs="宋体"/>
          <w:color w:val="00B0F0"/>
          <w:spacing w:val="-1"/>
          <w:sz w:val="28"/>
          <w:szCs w:val="28"/>
          <w:shd w:val="clear" w:color="FFFFFF" w:fill="D9D9D9"/>
        </w:rPr>
      </w:pPr>
      <w:r>
        <w:rPr>
          <w:rFonts w:ascii="宋体" w:hAnsi="宋体" w:eastAsia="宋体" w:cs="宋体"/>
          <w:color w:val="00B0F0"/>
          <w:spacing w:val="-9"/>
          <w:sz w:val="28"/>
          <w:szCs w:val="28"/>
          <w:shd w:val="clear" w:color="FFFFFF" w:fill="D9D9D9"/>
        </w:rPr>
        <w:t>该公司安全生产领导小组从组长、副组长、</w:t>
      </w:r>
      <w:r>
        <w:rPr>
          <w:rFonts w:hint="eastAsia" w:ascii="宋体" w:hAnsi="宋体" w:eastAsia="宋体" w:cs="宋体"/>
          <w:color w:val="00B0F0"/>
          <w:spacing w:val="-9"/>
          <w:sz w:val="28"/>
          <w:szCs w:val="28"/>
          <w:shd w:val="clear" w:color="FFFFFF" w:fill="D9D9D9"/>
          <w:lang w:val="en-US" w:eastAsia="zh-CN"/>
        </w:rPr>
        <w:t>组员、</w:t>
      </w:r>
      <w:r>
        <w:rPr>
          <w:rFonts w:ascii="宋体" w:hAnsi="宋体" w:eastAsia="宋体" w:cs="宋体"/>
          <w:color w:val="00B0F0"/>
          <w:spacing w:val="-8"/>
          <w:sz w:val="28"/>
          <w:szCs w:val="28"/>
          <w:shd w:val="clear" w:color="FFFFFF" w:fill="D9D9D9"/>
        </w:rPr>
        <w:t>负责人等管理层级分明，职责分工明确</w:t>
      </w:r>
      <w:r>
        <w:rPr>
          <w:rFonts w:hint="eastAsia" w:ascii="宋体" w:hAnsi="宋体" w:eastAsia="宋体" w:cs="宋体"/>
          <w:color w:val="00B0F0"/>
          <w:spacing w:val="-8"/>
          <w:sz w:val="28"/>
          <w:szCs w:val="28"/>
          <w:shd w:val="clear" w:color="FFFFFF" w:fill="D9D9D9"/>
          <w:lang w:eastAsia="zh-CN"/>
        </w:rPr>
        <w:t>，</w:t>
      </w:r>
      <w:r>
        <w:rPr>
          <w:rFonts w:ascii="宋体" w:hAnsi="宋体" w:eastAsia="宋体" w:cs="宋体"/>
          <w:color w:val="00B0F0"/>
          <w:spacing w:val="-8"/>
          <w:sz w:val="28"/>
          <w:szCs w:val="28"/>
          <w:shd w:val="clear" w:color="FFFFFF" w:fill="D9D9D9"/>
        </w:rPr>
        <w:t>安全生产</w:t>
      </w:r>
      <w:r>
        <w:rPr>
          <w:rFonts w:ascii="宋体" w:hAnsi="宋体" w:eastAsia="宋体" w:cs="宋体"/>
          <w:color w:val="00B0F0"/>
          <w:spacing w:val="-9"/>
          <w:sz w:val="28"/>
          <w:szCs w:val="28"/>
          <w:shd w:val="clear" w:color="FFFFFF" w:fill="D9D9D9"/>
        </w:rPr>
        <w:t>管理措施执行力强，</w:t>
      </w:r>
      <w:r>
        <w:rPr>
          <w:rFonts w:hint="eastAsia" w:ascii="宋体" w:hAnsi="宋体" w:eastAsia="宋体" w:cs="宋体"/>
          <w:color w:val="00B0F0"/>
          <w:sz w:val="28"/>
          <w:szCs w:val="28"/>
          <w:shd w:val="clear" w:color="FFFFFF" w:fill="D9D9D9"/>
          <w:lang w:val="en-US" w:eastAsia="zh-CN"/>
        </w:rPr>
        <w:t>24小时坚持值班（晚上18点至次日8点为电话值班）</w:t>
      </w:r>
      <w:r>
        <w:rPr>
          <w:rFonts w:ascii="宋体" w:hAnsi="宋体" w:eastAsia="宋体" w:cs="宋体"/>
          <w:color w:val="00B0F0"/>
          <w:spacing w:val="-3"/>
          <w:sz w:val="28"/>
          <w:szCs w:val="28"/>
          <w:shd w:val="clear" w:color="FFFFFF" w:fill="D9D9D9"/>
        </w:rPr>
        <w:t>为实现全公司安全生产管</w:t>
      </w:r>
      <w:r>
        <w:rPr>
          <w:rFonts w:ascii="宋体" w:hAnsi="宋体" w:eastAsia="宋体" w:cs="宋体"/>
          <w:color w:val="00B0F0"/>
          <w:spacing w:val="-4"/>
          <w:sz w:val="28"/>
          <w:szCs w:val="28"/>
          <w:shd w:val="clear" w:color="FFFFFF" w:fill="D9D9D9"/>
        </w:rPr>
        <w:t>理目标奠定了坚实的基</w:t>
      </w:r>
      <w:r>
        <w:rPr>
          <w:rFonts w:ascii="宋体" w:hAnsi="宋体" w:eastAsia="宋体" w:cs="宋体"/>
          <w:color w:val="00B0F0"/>
          <w:spacing w:val="-1"/>
          <w:sz w:val="28"/>
          <w:szCs w:val="28"/>
          <w:shd w:val="clear" w:color="FFFFFF" w:fill="D9D9D9"/>
        </w:rPr>
        <w:t>础</w:t>
      </w:r>
      <w:r>
        <w:rPr>
          <w:rFonts w:hint="eastAsia" w:ascii="宋体" w:hAnsi="宋体" w:eastAsia="宋体" w:cs="宋体"/>
          <w:color w:val="00B0F0"/>
          <w:sz w:val="28"/>
          <w:szCs w:val="28"/>
          <w:shd w:val="clear" w:color="FFFFFF" w:fill="D9D9D9"/>
          <w:lang w:val="en-US" w:eastAsia="zh-CN"/>
        </w:rPr>
        <w:t>。</w:t>
      </w:r>
      <w:r>
        <w:rPr>
          <w:rFonts w:ascii="宋体" w:hAnsi="宋体" w:eastAsia="宋体" w:cs="宋体"/>
          <w:color w:val="00B0F0"/>
          <w:spacing w:val="-1"/>
          <w:sz w:val="28"/>
          <w:szCs w:val="28"/>
          <w:shd w:val="clear" w:color="FFFFFF" w:fill="D9D9D9"/>
        </w:rPr>
        <w:t>该公司安全生产管理组织机构见下图。</w:t>
      </w:r>
    </w:p>
    <w:p w14:paraId="0A94EDD0">
      <w:pPr>
        <w:spacing w:before="91" w:line="352" w:lineRule="auto"/>
        <w:ind w:left="21" w:right="64" w:firstLine="564"/>
        <w:jc w:val="both"/>
        <w:rPr>
          <w:rFonts w:ascii="宋体" w:hAnsi="宋体" w:eastAsia="宋体" w:cs="宋体"/>
          <w:spacing w:val="-1"/>
          <w:sz w:val="28"/>
          <w:szCs w:val="28"/>
        </w:rPr>
      </w:pPr>
    </w:p>
    <w:p w14:paraId="3B45ECD7">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0190ACE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74FCCF0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drawing>
          <wp:anchor distT="0" distB="0" distL="114935" distR="114935" simplePos="0" relativeHeight="251664384" behindDoc="1" locked="0" layoutInCell="1" allowOverlap="1">
            <wp:simplePos x="0" y="0"/>
            <wp:positionH relativeFrom="column">
              <wp:align>center</wp:align>
            </wp:positionH>
            <wp:positionV relativeFrom="paragraph">
              <wp:posOffset>-226695</wp:posOffset>
            </wp:positionV>
            <wp:extent cx="5829300" cy="3602355"/>
            <wp:effectExtent l="0" t="0" r="0" b="0"/>
            <wp:wrapTight wrapText="bothSides">
              <wp:wrapPolygon>
                <wp:start x="6776" y="1097"/>
                <wp:lineTo x="6720" y="3929"/>
                <wp:lineTo x="7002" y="4021"/>
                <wp:lineTo x="10108" y="4021"/>
                <wp:lineTo x="8019" y="5391"/>
                <wp:lineTo x="8019" y="8133"/>
                <wp:lineTo x="8471" y="8407"/>
                <wp:lineTo x="10108" y="8407"/>
                <wp:lineTo x="8019" y="9595"/>
                <wp:lineTo x="8019" y="12336"/>
                <wp:lineTo x="8809" y="12793"/>
                <wp:lineTo x="9995" y="12793"/>
                <wp:lineTo x="9995" y="13707"/>
                <wp:lineTo x="10334" y="14255"/>
                <wp:lineTo x="2428" y="14621"/>
                <wp:lineTo x="1976" y="14712"/>
                <wp:lineTo x="2033" y="15717"/>
                <wp:lineTo x="960" y="15992"/>
                <wp:lineTo x="791" y="16266"/>
                <wp:lineTo x="847" y="20561"/>
                <wp:lineTo x="20781" y="20561"/>
                <wp:lineTo x="20838" y="16357"/>
                <wp:lineTo x="20612" y="15992"/>
                <wp:lineTo x="19878" y="15717"/>
                <wp:lineTo x="20047" y="14712"/>
                <wp:lineTo x="19256" y="14621"/>
                <wp:lineTo x="10842" y="14255"/>
                <wp:lineTo x="11238" y="13616"/>
                <wp:lineTo x="11238" y="12793"/>
                <wp:lineTo x="12424" y="12793"/>
                <wp:lineTo x="13214" y="12336"/>
                <wp:lineTo x="13271" y="9595"/>
                <wp:lineTo x="10447" y="8407"/>
                <wp:lineTo x="12198" y="8407"/>
                <wp:lineTo x="12706" y="8041"/>
                <wp:lineTo x="12706" y="5483"/>
                <wp:lineTo x="10447" y="4021"/>
                <wp:lineTo x="13666" y="4021"/>
                <wp:lineTo x="14005" y="3838"/>
                <wp:lineTo x="13835" y="1279"/>
                <wp:lineTo x="13779" y="1097"/>
                <wp:lineTo x="6776" y="1097"/>
              </wp:wrapPolygon>
            </wp:wrapTight>
            <wp:docPr id="8" name="ECB019B1-382A-4266-B25C-5B523AA43C14-4"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CB019B1-382A-4266-B25C-5B523AA43C14-4" descr="wps"/>
                    <pic:cNvPicPr>
                      <a:picLocks noChangeAspect="1"/>
                    </pic:cNvPicPr>
                  </pic:nvPicPr>
                  <pic:blipFill>
                    <a:blip r:embed="rId22"/>
                    <a:stretch>
                      <a:fillRect/>
                    </a:stretch>
                  </pic:blipFill>
                  <pic:spPr>
                    <a:xfrm>
                      <a:off x="0" y="0"/>
                      <a:ext cx="5829300" cy="3602355"/>
                    </a:xfrm>
                    <a:prstGeom prst="rect">
                      <a:avLst/>
                    </a:prstGeom>
                  </pic:spPr>
                </pic:pic>
              </a:graphicData>
            </a:graphic>
          </wp:anchor>
        </w:drawing>
      </w:r>
    </w:p>
    <w:p w14:paraId="18F0854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53B68171">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1B03CDC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2199924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color w:val="000000"/>
          <w:kern w:val="0"/>
          <w:sz w:val="28"/>
          <w:szCs w:val="28"/>
          <w:lang w:val="en-US" w:eastAsia="zh-CN" w:bidi="ar"/>
        </w:rPr>
      </w:pPr>
    </w:p>
    <w:p w14:paraId="1948D4E1">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86" w:name="_Toc9180"/>
      <w:r>
        <w:rPr>
          <w:rFonts w:hint="eastAsia" w:ascii="宋体" w:hAnsi="宋体" w:eastAsia="宋体" w:cs="宋体"/>
          <w:b/>
          <w:bCs/>
          <w:color w:val="000000"/>
          <w:kern w:val="0"/>
          <w:sz w:val="28"/>
          <w:szCs w:val="28"/>
          <w:lang w:val="en-US" w:eastAsia="zh-CN" w:bidi="ar"/>
        </w:rPr>
        <w:t>2.5.2 安全生产管理制度</w:t>
      </w:r>
      <w:bookmarkEnd w:id="86"/>
      <w:r>
        <w:rPr>
          <w:rFonts w:hint="eastAsia" w:ascii="宋体" w:hAnsi="宋体" w:eastAsia="宋体" w:cs="宋体"/>
          <w:b/>
          <w:bCs/>
          <w:color w:val="000000"/>
          <w:kern w:val="0"/>
          <w:sz w:val="28"/>
          <w:szCs w:val="28"/>
          <w:lang w:val="en-US" w:eastAsia="zh-CN" w:bidi="ar"/>
        </w:rPr>
        <w:t xml:space="preserve"> </w:t>
      </w:r>
    </w:p>
    <w:p w14:paraId="41CAFEC5">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云南精固机床有限公司根据《中华人民共和国安全生产法》、《中华人民共和国劳动法》等安全生产法规，制定了安全生产管理制。</w:t>
      </w:r>
    </w:p>
    <w:p w14:paraId="1F0D054E">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一、安全管理制度 </w:t>
      </w:r>
    </w:p>
    <w:p w14:paraId="11BBCF0B">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_Toc15730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lang w:val="en-US" w:eastAsia="zh-CN"/>
        </w:rPr>
        <w:t>安全生产目标管理制度</w:t>
      </w:r>
      <w:r>
        <w:rPr>
          <w:rFonts w:hint="eastAsia" w:ascii="宋体" w:hAnsi="宋体" w:eastAsia="宋体" w:cs="宋体"/>
          <w:b w:val="0"/>
          <w:bCs w:val="0"/>
          <w:sz w:val="28"/>
          <w:szCs w:val="28"/>
        </w:rPr>
        <w:fldChar w:fldCharType="end"/>
      </w:r>
    </w:p>
    <w:p w14:paraId="2885B730">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_Toc10814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lang w:val="en-US" w:eastAsia="zh-CN"/>
        </w:rPr>
        <w:t>安全生产责任制</w:t>
      </w:r>
      <w:r>
        <w:rPr>
          <w:rFonts w:hint="eastAsia" w:ascii="宋体" w:hAnsi="宋体" w:eastAsia="宋体" w:cs="宋体"/>
          <w:b w:val="0"/>
          <w:bCs w:val="0"/>
          <w:sz w:val="28"/>
          <w:szCs w:val="28"/>
        </w:rPr>
        <w:fldChar w:fldCharType="end"/>
      </w:r>
    </w:p>
    <w:p w14:paraId="6AFD21ED">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_Toc5612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lang w:val="en-US" w:eastAsia="zh-CN"/>
        </w:rPr>
        <w:t>安全生产投入保障制度</w:t>
      </w:r>
      <w:r>
        <w:rPr>
          <w:rFonts w:hint="eastAsia" w:ascii="宋体" w:hAnsi="宋体" w:eastAsia="宋体" w:cs="宋体"/>
          <w:b w:val="0"/>
          <w:bCs w:val="0"/>
          <w:sz w:val="28"/>
          <w:szCs w:val="28"/>
        </w:rPr>
        <w:fldChar w:fldCharType="end"/>
      </w:r>
    </w:p>
    <w:p w14:paraId="2DA5AD4A">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_Toc29199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lang w:val="en-US" w:eastAsia="zh-CN"/>
        </w:rPr>
        <w:t>安全教育培训制度</w:t>
      </w:r>
      <w:r>
        <w:rPr>
          <w:rFonts w:hint="eastAsia" w:ascii="宋体" w:hAnsi="宋体" w:eastAsia="宋体" w:cs="宋体"/>
          <w:b w:val="0"/>
          <w:bCs w:val="0"/>
          <w:sz w:val="28"/>
          <w:szCs w:val="28"/>
        </w:rPr>
        <w:fldChar w:fldCharType="end"/>
      </w:r>
    </w:p>
    <w:p w14:paraId="754F2162">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_Toc14676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lang w:val="en-US" w:eastAsia="zh-CN"/>
        </w:rPr>
        <w:t>安全检查制度</w:t>
      </w:r>
      <w:r>
        <w:rPr>
          <w:rFonts w:hint="eastAsia" w:ascii="宋体" w:hAnsi="宋体" w:eastAsia="宋体" w:cs="宋体"/>
          <w:b w:val="0"/>
          <w:bCs w:val="0"/>
          <w:sz w:val="28"/>
          <w:szCs w:val="28"/>
        </w:rPr>
        <w:fldChar w:fldCharType="end"/>
      </w:r>
    </w:p>
    <w:p w14:paraId="48888F29">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_Toc8342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lang w:val="en-US" w:eastAsia="zh-CN"/>
        </w:rPr>
        <w:t>事故隐患排查治理制度</w:t>
      </w:r>
      <w:r>
        <w:rPr>
          <w:rFonts w:hint="eastAsia" w:ascii="宋体" w:hAnsi="宋体" w:eastAsia="宋体" w:cs="宋体"/>
          <w:b w:val="0"/>
          <w:bCs w:val="0"/>
          <w:sz w:val="28"/>
          <w:szCs w:val="28"/>
        </w:rPr>
        <w:fldChar w:fldCharType="end"/>
      </w:r>
    </w:p>
    <w:p w14:paraId="504FE637">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_Toc17647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lang w:val="en-US" w:eastAsia="zh-CN"/>
        </w:rPr>
        <w:t>特种设备管理制度</w:t>
      </w:r>
      <w:r>
        <w:rPr>
          <w:rFonts w:hint="eastAsia" w:ascii="宋体" w:hAnsi="宋体" w:eastAsia="宋体" w:cs="宋体"/>
          <w:b w:val="0"/>
          <w:bCs w:val="0"/>
          <w:sz w:val="28"/>
          <w:szCs w:val="28"/>
        </w:rPr>
        <w:fldChar w:fldCharType="end"/>
      </w:r>
    </w:p>
    <w:p w14:paraId="56073257">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_Toc16573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lang w:val="en-US" w:eastAsia="zh-CN"/>
        </w:rPr>
        <w:t>危险作业管理制度</w:t>
      </w:r>
      <w:r>
        <w:rPr>
          <w:rFonts w:hint="eastAsia" w:ascii="宋体" w:hAnsi="宋体" w:eastAsia="宋体" w:cs="宋体"/>
          <w:b w:val="0"/>
          <w:bCs w:val="0"/>
          <w:sz w:val="28"/>
          <w:szCs w:val="28"/>
        </w:rPr>
        <w:fldChar w:fldCharType="end"/>
      </w:r>
    </w:p>
    <w:p w14:paraId="11017FB8">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_Toc27169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lang w:val="en-US" w:eastAsia="zh-CN"/>
        </w:rPr>
        <w:t>劳动防护用品管理制度</w:t>
      </w:r>
      <w:r>
        <w:rPr>
          <w:rFonts w:hint="eastAsia" w:ascii="宋体" w:hAnsi="宋体" w:eastAsia="宋体" w:cs="宋体"/>
          <w:b w:val="0"/>
          <w:bCs w:val="0"/>
          <w:sz w:val="28"/>
          <w:szCs w:val="28"/>
        </w:rPr>
        <w:fldChar w:fldCharType="end"/>
      </w:r>
    </w:p>
    <w:p w14:paraId="41C6DC9C">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_Toc28915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lang w:val="en-US" w:eastAsia="zh-CN"/>
        </w:rPr>
        <w:t>职业健康管理制度</w:t>
      </w:r>
      <w:r>
        <w:rPr>
          <w:rFonts w:hint="eastAsia" w:ascii="宋体" w:hAnsi="宋体" w:eastAsia="宋体" w:cs="宋体"/>
          <w:b w:val="0"/>
          <w:bCs w:val="0"/>
          <w:sz w:val="28"/>
          <w:szCs w:val="28"/>
        </w:rPr>
        <w:fldChar w:fldCharType="end"/>
      </w:r>
    </w:p>
    <w:p w14:paraId="6C45A906">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_Toc8711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安全生产法律法规与其他要求管理制度</w:t>
      </w:r>
      <w:r>
        <w:rPr>
          <w:rFonts w:hint="eastAsia" w:ascii="宋体" w:hAnsi="宋体" w:eastAsia="宋体" w:cs="宋体"/>
          <w:b w:val="0"/>
          <w:bCs w:val="0"/>
          <w:sz w:val="28"/>
          <w:szCs w:val="28"/>
        </w:rPr>
        <w:fldChar w:fldCharType="end"/>
      </w:r>
    </w:p>
    <w:p w14:paraId="4700590D">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_Toc14594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安全生产规章制度管理规定</w:t>
      </w:r>
      <w:r>
        <w:rPr>
          <w:rFonts w:hint="eastAsia" w:ascii="宋体" w:hAnsi="宋体" w:eastAsia="宋体" w:cs="宋体"/>
          <w:b w:val="0"/>
          <w:bCs w:val="0"/>
          <w:sz w:val="28"/>
          <w:szCs w:val="28"/>
        </w:rPr>
        <w:fldChar w:fldCharType="end"/>
      </w:r>
    </w:p>
    <w:p w14:paraId="7CA38A91">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_Toc7777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安全会议制度</w:t>
      </w:r>
      <w:r>
        <w:rPr>
          <w:rFonts w:hint="eastAsia" w:ascii="宋体" w:hAnsi="宋体" w:eastAsia="宋体" w:cs="宋体"/>
          <w:b w:val="0"/>
          <w:bCs w:val="0"/>
          <w:sz w:val="28"/>
          <w:szCs w:val="28"/>
        </w:rPr>
        <w:fldChar w:fldCharType="end"/>
      </w:r>
    </w:p>
    <w:p w14:paraId="70D6617C">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_Toc29741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安全生产记录与档案管理制度</w:t>
      </w:r>
      <w:r>
        <w:rPr>
          <w:rFonts w:hint="eastAsia" w:ascii="宋体" w:hAnsi="宋体" w:eastAsia="宋体" w:cs="宋体"/>
          <w:b w:val="0"/>
          <w:bCs w:val="0"/>
          <w:sz w:val="28"/>
          <w:szCs w:val="28"/>
        </w:rPr>
        <w:fldChar w:fldCharType="end"/>
      </w:r>
    </w:p>
    <w:p w14:paraId="307CECED">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_Toc17049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安全生产奖惩制度</w:t>
      </w:r>
      <w:r>
        <w:rPr>
          <w:rFonts w:hint="eastAsia" w:ascii="宋体" w:hAnsi="宋体" w:eastAsia="宋体" w:cs="宋体"/>
          <w:b w:val="0"/>
          <w:bCs w:val="0"/>
          <w:sz w:val="28"/>
          <w:szCs w:val="28"/>
        </w:rPr>
        <w:fldChar w:fldCharType="end"/>
      </w:r>
    </w:p>
    <w:p w14:paraId="2BEAB062">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_Toc12413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设备设施安全管理制度</w:t>
      </w:r>
      <w:r>
        <w:rPr>
          <w:rFonts w:hint="eastAsia" w:ascii="宋体" w:hAnsi="宋体" w:eastAsia="宋体" w:cs="宋体"/>
          <w:b w:val="0"/>
          <w:bCs w:val="0"/>
          <w:sz w:val="28"/>
          <w:szCs w:val="28"/>
        </w:rPr>
        <w:fldChar w:fldCharType="end"/>
      </w:r>
    </w:p>
    <w:p w14:paraId="53C80C3E">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_Toc24757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交接班管理制度</w:t>
      </w:r>
      <w:r>
        <w:rPr>
          <w:rFonts w:hint="eastAsia" w:ascii="宋体" w:hAnsi="宋体" w:eastAsia="宋体" w:cs="宋体"/>
          <w:b w:val="0"/>
          <w:bCs w:val="0"/>
          <w:sz w:val="28"/>
          <w:szCs w:val="28"/>
        </w:rPr>
        <w:fldChar w:fldCharType="end"/>
      </w:r>
    </w:p>
    <w:p w14:paraId="3F4D804D">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_Toc24354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安全生产费用管理制度</w:t>
      </w:r>
      <w:r>
        <w:rPr>
          <w:rFonts w:hint="eastAsia" w:ascii="宋体" w:hAnsi="宋体" w:eastAsia="宋体" w:cs="宋体"/>
          <w:b w:val="0"/>
          <w:bCs w:val="0"/>
          <w:sz w:val="28"/>
          <w:szCs w:val="28"/>
        </w:rPr>
        <w:fldChar w:fldCharType="end"/>
      </w:r>
    </w:p>
    <w:p w14:paraId="53C60BC3">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firstLine="400" w:firstLineChars="0"/>
        <w:textAlignment w:val="auto"/>
        <w:rPr>
          <w:sz w:val="28"/>
          <w:szCs w:val="28"/>
        </w:rPr>
      </w:pPr>
      <w:r>
        <w:rPr>
          <w:rFonts w:hint="eastAsia" w:ascii="宋体" w:hAnsi="宋体" w:eastAsia="宋体" w:cs="宋体"/>
          <w:b w:val="0"/>
          <w:bCs w:val="0"/>
          <w:sz w:val="28"/>
          <w:szCs w:val="28"/>
        </w:rPr>
        <w:fldChar w:fldCharType="begin"/>
      </w:r>
      <w:r>
        <w:rPr>
          <w:rFonts w:hint="eastAsia" w:ascii="宋体" w:hAnsi="宋体" w:eastAsia="宋体" w:cs="宋体"/>
          <w:b w:val="0"/>
          <w:bCs w:val="0"/>
          <w:sz w:val="28"/>
          <w:szCs w:val="28"/>
        </w:rPr>
        <w:instrText xml:space="preserve"> HYPERLINK \l _Toc24438 </w:instrText>
      </w:r>
      <w:r>
        <w:rPr>
          <w:rFonts w:hint="eastAsia" w:ascii="宋体" w:hAnsi="宋体" w:eastAsia="宋体" w:cs="宋体"/>
          <w:b w:val="0"/>
          <w:bCs w:val="0"/>
          <w:sz w:val="28"/>
          <w:szCs w:val="28"/>
        </w:rPr>
        <w:fldChar w:fldCharType="separate"/>
      </w:r>
      <w:r>
        <w:rPr>
          <w:rFonts w:hint="eastAsia" w:ascii="宋体" w:hAnsi="宋体" w:eastAsia="宋体" w:cs="宋体"/>
          <w:b w:val="0"/>
          <w:bCs w:val="0"/>
          <w:sz w:val="28"/>
          <w:szCs w:val="28"/>
        </w:rPr>
        <w:t>生产安全事故管理制度</w:t>
      </w:r>
      <w:r>
        <w:rPr>
          <w:rFonts w:hint="eastAsia" w:ascii="宋体" w:hAnsi="宋体" w:eastAsia="宋体" w:cs="宋体"/>
          <w:b w:val="0"/>
          <w:bCs w:val="0"/>
          <w:sz w:val="28"/>
          <w:szCs w:val="28"/>
        </w:rPr>
        <w:tab/>
      </w:r>
      <w:r>
        <w:rPr>
          <w:rFonts w:hint="eastAsia" w:ascii="宋体" w:hAnsi="宋体" w:eastAsia="宋体" w:cs="宋体"/>
          <w:b w:val="0"/>
          <w:bCs w:val="0"/>
          <w:sz w:val="28"/>
          <w:szCs w:val="28"/>
        </w:rPr>
        <w:fldChar w:fldCharType="end"/>
      </w:r>
    </w:p>
    <w:p w14:paraId="3FD5923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二、安全生产责任制 </w:t>
      </w:r>
    </w:p>
    <w:p w14:paraId="4418F4B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1．主要负责人安全生产职责 </w:t>
      </w:r>
    </w:p>
    <w:p w14:paraId="1549D3B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2．安全管理人员岗位安全生产职责 </w:t>
      </w:r>
    </w:p>
    <w:p w14:paraId="1D06E19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3．安全生产领导小组安全生产职责 </w:t>
      </w:r>
    </w:p>
    <w:p w14:paraId="4AF88A7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4．办公室安全生产职责 </w:t>
      </w:r>
    </w:p>
    <w:p w14:paraId="21EFCE4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5．班组长安全生产职责 </w:t>
      </w:r>
    </w:p>
    <w:p w14:paraId="19AD09C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6．员工安全生产职责 </w:t>
      </w:r>
    </w:p>
    <w:p w14:paraId="45AA8CD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7．岗位工人安全生产职责 </w:t>
      </w:r>
    </w:p>
    <w:p w14:paraId="474FF28A">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pPr>
      <w:r>
        <w:rPr>
          <w:rFonts w:hint="eastAsia" w:ascii="宋体" w:hAnsi="宋体" w:eastAsia="宋体" w:cs="宋体"/>
          <w:color w:val="000000"/>
          <w:kern w:val="0"/>
          <w:sz w:val="28"/>
          <w:szCs w:val="28"/>
          <w:lang w:val="en-US" w:eastAsia="zh-CN" w:bidi="ar"/>
        </w:rPr>
        <w:t xml:space="preserve">三、安全操作规程 </w:t>
      </w:r>
    </w:p>
    <w:p w14:paraId="776BD28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1．电工岗位安全操作规程 </w:t>
      </w:r>
    </w:p>
    <w:p w14:paraId="7F38D38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hAnsi="宋体" w:cs="宋体"/>
          <w:color w:val="000000"/>
          <w:kern w:val="0"/>
          <w:sz w:val="28"/>
          <w:szCs w:val="28"/>
          <w:lang w:val="en-US" w:eastAsia="zh-CN" w:bidi="ar"/>
        </w:rPr>
        <w:t>2</w:t>
      </w:r>
      <w:r>
        <w:rPr>
          <w:rFonts w:hint="eastAsia" w:ascii="宋体" w:hAnsi="宋体" w:eastAsia="宋体" w:cs="宋体"/>
          <w:color w:val="000000"/>
          <w:kern w:val="0"/>
          <w:sz w:val="28"/>
          <w:szCs w:val="28"/>
          <w:lang w:val="en-US" w:eastAsia="zh-CN" w:bidi="ar"/>
        </w:rPr>
        <w:t xml:space="preserve">．行车安全操作规程 </w:t>
      </w:r>
    </w:p>
    <w:p w14:paraId="4D75ACD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4．车床安全操作规程 </w:t>
      </w:r>
    </w:p>
    <w:p w14:paraId="4265B9E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5．气、电焊工安全操作规程 </w:t>
      </w:r>
    </w:p>
    <w:p w14:paraId="5366AED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sz w:val="28"/>
          <w:szCs w:val="28"/>
        </w:rPr>
      </w:pPr>
      <w:bookmarkStart w:id="87" w:name="_Toc22415"/>
      <w:r>
        <w:rPr>
          <w:rFonts w:hint="eastAsia" w:ascii="宋体" w:hAnsi="宋体" w:eastAsia="宋体" w:cs="宋体"/>
          <w:b/>
          <w:bCs/>
          <w:color w:val="000000"/>
          <w:kern w:val="0"/>
          <w:sz w:val="28"/>
          <w:szCs w:val="28"/>
          <w:lang w:val="en-US" w:eastAsia="zh-CN" w:bidi="ar"/>
        </w:rPr>
        <w:t>2.5.3 事故应急救援预案</w:t>
      </w:r>
      <w:bookmarkEnd w:id="87"/>
      <w:r>
        <w:rPr>
          <w:rFonts w:hint="eastAsia" w:ascii="宋体" w:hAnsi="宋体" w:eastAsia="宋体" w:cs="宋体"/>
          <w:b/>
          <w:bCs/>
          <w:color w:val="000000"/>
          <w:kern w:val="0"/>
          <w:sz w:val="28"/>
          <w:szCs w:val="28"/>
          <w:lang w:val="en-US" w:eastAsia="zh-CN" w:bidi="ar"/>
        </w:rPr>
        <w:t xml:space="preserve"> </w:t>
      </w:r>
    </w:p>
    <w:p w14:paraId="0E79704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根据国家《安全生产法》等法规的规定，同时为预防事故的发生，企业根据各生产装置的情况，按照事故影响范围和程度制定事故应急预案。该公司已经编制了《云南精固机床有限公司生产安全事故应急预案》</w:t>
      </w:r>
      <w:r>
        <w:rPr>
          <w:rFonts w:hint="eastAsia" w:hAnsi="宋体" w:cs="宋体"/>
          <w:color w:val="000000"/>
          <w:kern w:val="0"/>
          <w:sz w:val="28"/>
          <w:szCs w:val="28"/>
          <w:lang w:val="en-US" w:eastAsia="zh-CN" w:bidi="ar"/>
        </w:rPr>
        <w:t>。</w:t>
      </w:r>
    </w:p>
    <w:p w14:paraId="55C2ED2F">
      <w:pPr>
        <w:keepNext w:val="0"/>
        <w:keepLines w:val="0"/>
        <w:widowControl/>
        <w:suppressLineNumbers w:val="0"/>
        <w:jc w:val="left"/>
        <w:outlineLvl w:val="2"/>
        <w:rPr>
          <w:rFonts w:hint="eastAsia" w:ascii="宋体" w:hAnsi="宋体" w:eastAsia="宋体" w:cs="宋体"/>
          <w:sz w:val="28"/>
          <w:szCs w:val="28"/>
        </w:rPr>
      </w:pPr>
      <w:bookmarkStart w:id="88" w:name="_Toc28853"/>
      <w:r>
        <w:rPr>
          <w:rFonts w:hint="eastAsia" w:ascii="宋体" w:hAnsi="宋体" w:eastAsia="宋体" w:cs="宋体"/>
          <w:b/>
          <w:bCs/>
          <w:color w:val="000000"/>
          <w:kern w:val="0"/>
          <w:sz w:val="28"/>
          <w:szCs w:val="28"/>
          <w:lang w:val="en-US" w:eastAsia="zh-CN" w:bidi="ar"/>
        </w:rPr>
        <w:t>2.5.4 作业人员培训情况</w:t>
      </w:r>
      <w:bookmarkEnd w:id="88"/>
    </w:p>
    <w:p w14:paraId="23AD3DF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Times New Roman" w:hAnsi="Times New Roman" w:cs="Times New Roman"/>
          <w:sz w:val="28"/>
          <w:szCs w:val="28"/>
          <w:vertAlign w:val="baseline"/>
          <w:lang w:val="en-US" w:eastAsia="zh-CN"/>
        </w:rPr>
      </w:pPr>
      <w:r>
        <w:rPr>
          <w:rFonts w:hint="eastAsia"/>
          <w:sz w:val="28"/>
          <w:szCs w:val="28"/>
          <w:lang w:val="en-US" w:eastAsia="zh-CN"/>
        </w:rPr>
        <w:t>云南精固机床有限公司的法人（</w:t>
      </w:r>
      <w:r>
        <w:rPr>
          <w:rFonts w:hint="eastAsia" w:ascii="Times New Roman" w:hAnsi="Times New Roman" w:cs="Times New Roman"/>
          <w:sz w:val="28"/>
          <w:szCs w:val="28"/>
          <w:lang w:val="en-US" w:eastAsia="zh-CN"/>
        </w:rPr>
        <w:t>时圣璐）、技术副总（夏明通）已参加安全培训合格，取得安全合格证。建立了安全教育培训记录台账，持证情况如下表所示：</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1450"/>
        <w:gridCol w:w="2110"/>
        <w:gridCol w:w="2503"/>
        <w:gridCol w:w="1880"/>
      </w:tblGrid>
      <w:tr w14:paraId="16325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4" w:type="dxa"/>
          </w:tcPr>
          <w:p w14:paraId="7762BC0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姓名</w:t>
            </w:r>
          </w:p>
        </w:tc>
        <w:tc>
          <w:tcPr>
            <w:tcW w:w="1450" w:type="dxa"/>
          </w:tcPr>
          <w:p w14:paraId="56CD10C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性别</w:t>
            </w:r>
          </w:p>
        </w:tc>
        <w:tc>
          <w:tcPr>
            <w:tcW w:w="2110" w:type="dxa"/>
          </w:tcPr>
          <w:p w14:paraId="6937357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资格类型</w:t>
            </w:r>
          </w:p>
        </w:tc>
        <w:tc>
          <w:tcPr>
            <w:tcW w:w="2503" w:type="dxa"/>
          </w:tcPr>
          <w:p w14:paraId="143AB90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证书编号</w:t>
            </w:r>
          </w:p>
        </w:tc>
        <w:tc>
          <w:tcPr>
            <w:tcW w:w="1880" w:type="dxa"/>
          </w:tcPr>
          <w:p w14:paraId="6708500E">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有效期</w:t>
            </w:r>
          </w:p>
        </w:tc>
      </w:tr>
      <w:tr w14:paraId="10F0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4" w:type="dxa"/>
          </w:tcPr>
          <w:p w14:paraId="5D81D8C4">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时圣璐</w:t>
            </w:r>
          </w:p>
        </w:tc>
        <w:tc>
          <w:tcPr>
            <w:tcW w:w="1450" w:type="dxa"/>
          </w:tcPr>
          <w:p w14:paraId="6EACAA5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男</w:t>
            </w:r>
          </w:p>
        </w:tc>
        <w:tc>
          <w:tcPr>
            <w:tcW w:w="2110" w:type="dxa"/>
          </w:tcPr>
          <w:p w14:paraId="1EC9D64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主要负责人</w:t>
            </w:r>
          </w:p>
        </w:tc>
        <w:tc>
          <w:tcPr>
            <w:tcW w:w="2503" w:type="dxa"/>
          </w:tcPr>
          <w:p w14:paraId="4245279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FJ7902024FG3136</w:t>
            </w:r>
          </w:p>
        </w:tc>
        <w:tc>
          <w:tcPr>
            <w:tcW w:w="1880" w:type="dxa"/>
          </w:tcPr>
          <w:p w14:paraId="72B14D18">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2024-07-24至2027-07-23</w:t>
            </w:r>
          </w:p>
        </w:tc>
      </w:tr>
      <w:tr w14:paraId="0538B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4" w:type="dxa"/>
            <w:vAlign w:val="center"/>
          </w:tcPr>
          <w:p w14:paraId="59B6E5B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夏明通</w:t>
            </w:r>
          </w:p>
        </w:tc>
        <w:tc>
          <w:tcPr>
            <w:tcW w:w="1450" w:type="dxa"/>
            <w:vAlign w:val="center"/>
          </w:tcPr>
          <w:p w14:paraId="0A4A4A0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男</w:t>
            </w:r>
          </w:p>
        </w:tc>
        <w:tc>
          <w:tcPr>
            <w:tcW w:w="2110" w:type="dxa"/>
            <w:vAlign w:val="center"/>
          </w:tcPr>
          <w:p w14:paraId="1542DE4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安全生产管理员</w:t>
            </w:r>
          </w:p>
        </w:tc>
        <w:tc>
          <w:tcPr>
            <w:tcW w:w="2503" w:type="dxa"/>
            <w:vAlign w:val="center"/>
          </w:tcPr>
          <w:p w14:paraId="5F186DD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FJ7902024FZ2155</w:t>
            </w:r>
          </w:p>
        </w:tc>
        <w:tc>
          <w:tcPr>
            <w:tcW w:w="1880" w:type="dxa"/>
            <w:vAlign w:val="center"/>
          </w:tcPr>
          <w:p w14:paraId="2B224778">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2024-07-24至2027-07-23</w:t>
            </w:r>
          </w:p>
        </w:tc>
      </w:tr>
      <w:tr w14:paraId="0F31E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4" w:type="dxa"/>
            <w:vAlign w:val="center"/>
          </w:tcPr>
          <w:p w14:paraId="038CB9A5">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lang w:val="en-US" w:eastAsia="zh-CN"/>
              </w:rPr>
            </w:pPr>
            <w:r>
              <w:rPr>
                <w:rFonts w:hint="eastAsia" w:hAnsi="宋体" w:cs="宋体"/>
                <w:sz w:val="24"/>
                <w:szCs w:val="24"/>
                <w:lang w:val="en-US" w:eastAsia="zh-CN"/>
              </w:rPr>
              <w:t>李红梅</w:t>
            </w:r>
          </w:p>
        </w:tc>
        <w:tc>
          <w:tcPr>
            <w:tcW w:w="1450" w:type="dxa"/>
            <w:vAlign w:val="center"/>
          </w:tcPr>
          <w:p w14:paraId="065B376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vertAlign w:val="baseline"/>
                <w:lang w:val="en-US" w:eastAsia="zh-CN"/>
              </w:rPr>
            </w:pPr>
            <w:r>
              <w:rPr>
                <w:rFonts w:hint="eastAsia" w:hAnsi="宋体" w:cs="宋体"/>
                <w:sz w:val="24"/>
                <w:szCs w:val="24"/>
                <w:vertAlign w:val="baseline"/>
                <w:lang w:val="en-US" w:eastAsia="zh-CN"/>
              </w:rPr>
              <w:t>女</w:t>
            </w:r>
          </w:p>
        </w:tc>
        <w:tc>
          <w:tcPr>
            <w:tcW w:w="2110" w:type="dxa"/>
            <w:vAlign w:val="center"/>
          </w:tcPr>
          <w:p w14:paraId="69B5E882">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vertAlign w:val="baseline"/>
                <w:lang w:val="en-US" w:eastAsia="zh-CN"/>
              </w:rPr>
            </w:pPr>
            <w:r>
              <w:rPr>
                <w:rFonts w:hint="eastAsia" w:hAnsi="宋体" w:cs="宋体"/>
                <w:sz w:val="24"/>
                <w:szCs w:val="24"/>
                <w:vertAlign w:val="baseline"/>
                <w:lang w:val="en-US" w:eastAsia="zh-CN"/>
              </w:rPr>
              <w:t>低压电工作业</w:t>
            </w:r>
          </w:p>
        </w:tc>
        <w:tc>
          <w:tcPr>
            <w:tcW w:w="2503" w:type="dxa"/>
            <w:vAlign w:val="center"/>
          </w:tcPr>
          <w:p w14:paraId="5C41976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vertAlign w:val="baseline"/>
                <w:lang w:val="en-US" w:eastAsia="zh-CN"/>
              </w:rPr>
            </w:pPr>
            <w:r>
              <w:rPr>
                <w:rFonts w:hint="eastAsia" w:hAnsi="宋体" w:cs="宋体"/>
                <w:sz w:val="24"/>
                <w:szCs w:val="24"/>
                <w:vertAlign w:val="baseline"/>
                <w:lang w:val="en-US" w:eastAsia="zh-CN"/>
              </w:rPr>
              <w:t>A53040053324001702</w:t>
            </w:r>
          </w:p>
        </w:tc>
        <w:tc>
          <w:tcPr>
            <w:tcW w:w="1880" w:type="dxa"/>
            <w:vAlign w:val="center"/>
          </w:tcPr>
          <w:p w14:paraId="6E41AA7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vertAlign w:val="baseline"/>
                <w:lang w:val="en-US" w:eastAsia="zh-CN"/>
              </w:rPr>
            </w:pPr>
            <w:r>
              <w:rPr>
                <w:rFonts w:hint="eastAsia" w:hAnsi="宋体" w:cs="宋体"/>
                <w:sz w:val="24"/>
                <w:szCs w:val="24"/>
                <w:vertAlign w:val="baseline"/>
                <w:lang w:val="en-US" w:eastAsia="zh-CN"/>
              </w:rPr>
              <w:t>2024-11-22至2030-11-21</w:t>
            </w:r>
          </w:p>
        </w:tc>
      </w:tr>
    </w:tbl>
    <w:p w14:paraId="4E6C9E92">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outlineLvl w:val="2"/>
        <w:rPr>
          <w:sz w:val="28"/>
          <w:szCs w:val="28"/>
        </w:rPr>
      </w:pPr>
      <w:bookmarkStart w:id="89" w:name="_Toc27574"/>
      <w:r>
        <w:rPr>
          <w:rFonts w:hint="eastAsia" w:ascii="宋体" w:hAnsi="宋体" w:eastAsia="宋体" w:cs="宋体"/>
          <w:b/>
          <w:bCs/>
          <w:color w:val="000000"/>
          <w:kern w:val="0"/>
          <w:sz w:val="28"/>
          <w:szCs w:val="28"/>
          <w:lang w:val="en-US" w:eastAsia="zh-CN" w:bidi="ar"/>
        </w:rPr>
        <w:t>2.5.5 劳动防护用品配置</w:t>
      </w:r>
      <w:bookmarkEnd w:id="89"/>
      <w:r>
        <w:rPr>
          <w:rFonts w:hint="eastAsia" w:ascii="宋体" w:hAnsi="宋体" w:eastAsia="宋体" w:cs="宋体"/>
          <w:b/>
          <w:bCs/>
          <w:color w:val="000000"/>
          <w:kern w:val="0"/>
          <w:sz w:val="28"/>
          <w:szCs w:val="28"/>
          <w:lang w:val="en-US" w:eastAsia="zh-CN" w:bidi="ar"/>
        </w:rPr>
        <w:t xml:space="preserve"> </w:t>
      </w:r>
    </w:p>
    <w:p w14:paraId="299BB24B">
      <w:pPr>
        <w:keepNext w:val="0"/>
        <w:keepLines w:val="0"/>
        <w:pageBreakBefore w:val="0"/>
        <w:widowControl w:val="0"/>
        <w:suppressLineNumbers w:val="0"/>
        <w:kinsoku/>
        <w:wordWrap/>
        <w:overflowPunct/>
        <w:topLinePunct w:val="0"/>
        <w:autoSpaceDE/>
        <w:autoSpaceDN/>
        <w:bidi w:val="0"/>
        <w:adjustRightInd/>
        <w:snapToGrid/>
        <w:spacing w:line="600" w:lineRule="exact"/>
        <w:ind w:firstLine="560" w:firstLineChars="200"/>
        <w:jc w:val="left"/>
        <w:textAlignment w:val="auto"/>
        <w:rPr>
          <w:rFonts w:eastAsia="宋体"/>
          <w:sz w:val="28"/>
          <w:szCs w:val="28"/>
        </w:rPr>
      </w:pPr>
      <w:r>
        <w:rPr>
          <w:rFonts w:hint="eastAsia" w:ascii="宋体" w:hAnsi="宋体" w:eastAsia="宋体" w:cs="宋体"/>
          <w:color w:val="000000"/>
          <w:kern w:val="0"/>
          <w:sz w:val="28"/>
          <w:szCs w:val="28"/>
          <w:lang w:val="en-US" w:eastAsia="zh-CN" w:bidi="ar"/>
        </w:rPr>
        <w:t>云南精固机床有限公司制定了《安全装置和防护用品（器具）管理制度》，对劳保用品的发放标准做了规定。《劳动保护用品发放表》见</w:t>
      </w:r>
      <w:r>
        <w:rPr>
          <w:rFonts w:hint="eastAsia" w:hAnsi="宋体" w:cs="宋体"/>
          <w:color w:val="000000"/>
          <w:kern w:val="0"/>
          <w:sz w:val="28"/>
          <w:szCs w:val="28"/>
          <w:lang w:val="en-US" w:eastAsia="zh-CN" w:bidi="ar"/>
        </w:rPr>
        <w:t>报告</w:t>
      </w:r>
      <w:r>
        <w:rPr>
          <w:rFonts w:hint="eastAsia" w:ascii="宋体" w:hAnsi="宋体" w:eastAsia="宋体" w:cs="宋体"/>
          <w:color w:val="000000"/>
          <w:kern w:val="0"/>
          <w:sz w:val="28"/>
          <w:szCs w:val="28"/>
          <w:lang w:val="en-US" w:eastAsia="zh-CN" w:bidi="ar"/>
        </w:rPr>
        <w:t xml:space="preserve">附件。 </w:t>
      </w:r>
    </w:p>
    <w:p w14:paraId="54656FD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90" w:name="_Toc15818"/>
      <w:r>
        <w:rPr>
          <w:rFonts w:hint="eastAsia" w:ascii="宋体" w:hAnsi="宋体" w:eastAsia="宋体" w:cs="宋体"/>
          <w:b/>
          <w:bCs/>
          <w:color w:val="000000"/>
          <w:kern w:val="0"/>
          <w:sz w:val="28"/>
          <w:szCs w:val="28"/>
          <w:lang w:val="en-US" w:eastAsia="zh-CN" w:bidi="ar"/>
        </w:rPr>
        <w:t>2.5.6 工伤保险购买情况</w:t>
      </w:r>
      <w:bookmarkEnd w:id="90"/>
      <w:r>
        <w:rPr>
          <w:rFonts w:hint="eastAsia" w:ascii="宋体" w:hAnsi="宋体" w:eastAsia="宋体" w:cs="宋体"/>
          <w:b/>
          <w:bCs/>
          <w:color w:val="000000"/>
          <w:kern w:val="0"/>
          <w:sz w:val="28"/>
          <w:szCs w:val="28"/>
          <w:lang w:val="en-US" w:eastAsia="zh-CN" w:bidi="ar"/>
        </w:rPr>
        <w:t xml:space="preserve"> </w:t>
      </w:r>
    </w:p>
    <w:p w14:paraId="7DA153F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eastAsia="宋体"/>
          <w:sz w:val="28"/>
          <w:szCs w:val="28"/>
        </w:rPr>
      </w:pPr>
      <w:r>
        <w:rPr>
          <w:rFonts w:hint="eastAsia" w:ascii="宋体" w:hAnsi="宋体" w:eastAsia="宋体" w:cs="宋体"/>
          <w:color w:val="000000"/>
          <w:kern w:val="0"/>
          <w:sz w:val="28"/>
          <w:szCs w:val="28"/>
          <w:lang w:val="en-US" w:eastAsia="zh-CN" w:bidi="ar"/>
        </w:rPr>
        <w:t>云南精固机床有限公司为员工购买了意外伤害保险及工伤保险，保险购买证明见</w:t>
      </w:r>
      <w:r>
        <w:rPr>
          <w:rFonts w:hint="eastAsia" w:hAnsi="宋体" w:cs="宋体"/>
          <w:color w:val="000000"/>
          <w:kern w:val="0"/>
          <w:sz w:val="28"/>
          <w:szCs w:val="28"/>
          <w:lang w:val="en-US" w:eastAsia="zh-CN" w:bidi="ar"/>
        </w:rPr>
        <w:t>报告</w:t>
      </w:r>
      <w:r>
        <w:rPr>
          <w:rFonts w:hint="eastAsia" w:ascii="宋体" w:hAnsi="宋体" w:eastAsia="宋体" w:cs="宋体"/>
          <w:color w:val="000000"/>
          <w:kern w:val="0"/>
          <w:sz w:val="28"/>
          <w:szCs w:val="28"/>
          <w:lang w:val="en-US" w:eastAsia="zh-CN" w:bidi="ar"/>
        </w:rPr>
        <w:t>附件。</w:t>
      </w:r>
    </w:p>
    <w:p w14:paraId="43D933C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color w:val="000000"/>
          <w:kern w:val="0"/>
          <w:sz w:val="28"/>
          <w:szCs w:val="28"/>
          <w:lang w:val="en-US" w:eastAsia="zh-CN" w:bidi="ar"/>
        </w:rPr>
      </w:pPr>
      <w:bookmarkStart w:id="91" w:name="_Toc31480"/>
      <w:r>
        <w:rPr>
          <w:rFonts w:hint="eastAsia" w:ascii="宋体" w:hAnsi="宋体" w:eastAsia="宋体" w:cs="宋体"/>
          <w:b/>
          <w:bCs/>
          <w:color w:val="000000"/>
          <w:kern w:val="0"/>
          <w:sz w:val="28"/>
          <w:szCs w:val="28"/>
          <w:lang w:val="en-US" w:eastAsia="zh-CN" w:bidi="ar"/>
        </w:rPr>
        <w:t>2.5.7 近期运行情况</w:t>
      </w:r>
      <w:bookmarkEnd w:id="91"/>
    </w:p>
    <w:p w14:paraId="1DBBE07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1、安全管理及人员安全培训教育</w:t>
      </w:r>
    </w:p>
    <w:p w14:paraId="04E045F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该企业能够认真落实国家安全生产的方针和国家安全生产的有关法律、法规，在日常生产经营活动中能够不断加强企业内部的安全生产管理的各项工作，认真落实企业各级人员安全生产责任制，明确各级人员安全生产职责；定期开展企业各级人员安全教育和培训活动，使企业安全生产管理各项工作和各级人员安全教育培训得到不断加强。</w:t>
      </w:r>
    </w:p>
    <w:p w14:paraId="4A8F4CBB">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企业的主要负责人和安全管理人员能够按照《中华人民共和国安全生产法》（中华人民共和国主席令第 88 号）、《云南省安全生产条例》等的相关要求，及时参加安全管理培训，并经考核合格后取得合格证，确保企业的安全管理工作能够有效进行。 </w:t>
      </w:r>
    </w:p>
    <w:p w14:paraId="7406813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2、设备安全管理 </w:t>
      </w:r>
    </w:p>
    <w:p w14:paraId="05D4498B">
      <w:pPr>
        <w:keepNext w:val="0"/>
        <w:keepLines w:val="0"/>
        <w:pageBreakBefore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企业定期对生产设备、设施检修、维护和保养，发现并及时排除出现的故障和可能存在的不安全隐患，使生产设备及设施始终处于正常状况。 </w:t>
      </w:r>
    </w:p>
    <w:p w14:paraId="607F6E2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3、安全设施情况 </w:t>
      </w:r>
    </w:p>
    <w:p w14:paraId="45BC7E8B">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通过安全评价及安全隐患排查，企业不断完善生产设备安全设施，起重设备安全设施基本齐全，且正常投入使用，其他安全设施主要设置有安全防护罩、急停按钮、防护栏等，生产车间留有安全通道、设置了安全警示标志等。 </w:t>
      </w:r>
    </w:p>
    <w:p w14:paraId="06083FE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4、安全生产事故发生情况 </w:t>
      </w:r>
    </w:p>
    <w:p w14:paraId="47443193">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该企业自上一次安全评价以来生产运行正常，人员及设备管理到位，未发生过人员伤亡的生产安全事故。</w:t>
      </w:r>
    </w:p>
    <w:p w14:paraId="7D7389AD">
      <w:pPr>
        <w:bidi w:val="0"/>
        <w:rPr>
          <w:rFonts w:hint="eastAsia"/>
        </w:rPr>
      </w:pPr>
    </w:p>
    <w:p w14:paraId="798EBD7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default" w:ascii="宋体" w:hAnsi="宋体" w:eastAsia="宋体" w:cs="宋体"/>
          <w:color w:val="000000"/>
          <w:kern w:val="0"/>
          <w:sz w:val="28"/>
          <w:szCs w:val="28"/>
          <w:lang w:val="en-US" w:eastAsia="zh-CN" w:bidi="ar"/>
        </w:rPr>
        <w:sectPr>
          <w:footerReference r:id="rId5" w:type="default"/>
          <w:pgSz w:w="11906" w:h="16838"/>
          <w:pgMar w:top="1417" w:right="1134" w:bottom="1134" w:left="1587" w:header="851" w:footer="992" w:gutter="0"/>
          <w:pgNumType w:fmt="numberInDash" w:start="1"/>
          <w:cols w:space="0" w:num="1"/>
          <w:rtlGutter w:val="0"/>
          <w:docGrid w:type="lines" w:linePitch="312" w:charSpace="0"/>
        </w:sectPr>
      </w:pPr>
    </w:p>
    <w:p w14:paraId="2C49062A">
      <w:pPr>
        <w:keepNext w:val="0"/>
        <w:keepLines w:val="0"/>
        <w:pageBreakBefore w:val="0"/>
        <w:widowControl w:val="0"/>
        <w:suppressLineNumbers w:val="0"/>
        <w:kinsoku w:val="0"/>
        <w:wordWrap/>
        <w:overflowPunct w:val="0"/>
        <w:topLinePunct w:val="0"/>
        <w:autoSpaceDE/>
        <w:autoSpaceDN/>
        <w:bidi w:val="0"/>
        <w:adjustRightInd/>
        <w:snapToGrid/>
        <w:spacing w:line="600" w:lineRule="exact"/>
        <w:jc w:val="center"/>
        <w:textAlignment w:val="auto"/>
        <w:outlineLvl w:val="0"/>
        <w:rPr>
          <w:sz w:val="36"/>
          <w:szCs w:val="36"/>
        </w:rPr>
      </w:pPr>
      <w:bookmarkStart w:id="92" w:name="_Toc29473"/>
      <w:r>
        <w:rPr>
          <w:rFonts w:hint="eastAsia" w:ascii="宋体" w:hAnsi="宋体" w:eastAsia="宋体" w:cs="宋体"/>
          <w:b/>
          <w:bCs/>
          <w:color w:val="000000"/>
          <w:kern w:val="0"/>
          <w:sz w:val="36"/>
          <w:szCs w:val="36"/>
          <w:lang w:val="en-US" w:eastAsia="zh-CN" w:bidi="ar"/>
        </w:rPr>
        <w:t>第3章 危险、有害因素辨识与分析</w:t>
      </w:r>
      <w:bookmarkEnd w:id="92"/>
    </w:p>
    <w:p w14:paraId="7166451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93" w:name="_Toc23997"/>
      <w:r>
        <w:rPr>
          <w:rFonts w:hint="eastAsia" w:ascii="宋体" w:hAnsi="宋体" w:eastAsia="宋体" w:cs="宋体"/>
          <w:b/>
          <w:bCs/>
          <w:color w:val="000000"/>
          <w:kern w:val="0"/>
          <w:sz w:val="30"/>
          <w:szCs w:val="30"/>
          <w:lang w:val="en-US" w:eastAsia="zh-CN" w:bidi="ar"/>
        </w:rPr>
        <w:t>3.1 辨识与分析的目的</w:t>
      </w:r>
      <w:bookmarkEnd w:id="93"/>
    </w:p>
    <w:p w14:paraId="05343EDE">
      <w:pPr>
        <w:keepNext w:val="0"/>
        <w:keepLines w:val="0"/>
        <w:pageBreakBefore w:val="0"/>
        <w:widowControl w:val="0"/>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针对云南精固机床有限公司主体生产工程和其他辅助配套公用设施的运行情况，对设施、装置和生产系统中可能存在的危险、有害因素进行辨识和分析，确定危险、有害因素产生的原因，主要危险、有害因素的种类，存在部位及可能产生的后果。危险、有害因素辨识与分析是安全评价的基础。主要危险、有害因素的辨识，就是找出生产过程中最有可能引发重大事故、导致不良后果的人员、物、设施和环境特征等因素，识别可能发生的事故、后果和条件，以便采取预防和控制措施。</w:t>
      </w:r>
    </w:p>
    <w:p w14:paraId="30E488E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94" w:name="_Toc15891"/>
      <w:r>
        <w:rPr>
          <w:rFonts w:hint="eastAsia" w:ascii="宋体" w:hAnsi="宋体" w:eastAsia="宋体" w:cs="宋体"/>
          <w:b/>
          <w:bCs/>
          <w:color w:val="000000"/>
          <w:kern w:val="0"/>
          <w:sz w:val="30"/>
          <w:szCs w:val="30"/>
          <w:lang w:val="en-US" w:eastAsia="zh-CN" w:bidi="ar"/>
        </w:rPr>
        <w:t>3.2 辨识与分析的方法</w:t>
      </w:r>
      <w:bookmarkEnd w:id="94"/>
    </w:p>
    <w:p w14:paraId="0AE9372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评价项目组成员按照科学性、系统性、全面性、预测性的危险、有害辨识原则，采用现场调查法和类比推断方法对该项目的主要危险、有害因素进行识别与分析。</w:t>
      </w:r>
    </w:p>
    <w:p w14:paraId="4319037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依据《企业职工伤亡事故分类》(GB 6441-1986)，综合考虑起因物、引发事故的诱导性原因、致害物、伤害方式等，可将生产过程中的常见事故划分为20类。 </w:t>
      </w:r>
    </w:p>
    <w:p w14:paraId="02F73C45">
      <w:pPr>
        <w:keepNext w:val="0"/>
        <w:keepLines w:val="0"/>
        <w:pageBreakBefore w:val="0"/>
        <w:widowControl/>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按照《生产过程危险和有害因素分类与代码》（GB/T 13861—2022）将生产过程中的危险、有害因素分为四大类:分别是“人的因素”、“物的因素”、“环境因素”和“管理因素”。代码为层次码，第一、二层分别用一位数字表示大类、中类；第三、四层分别用两位数字表示小类、细类。</w:t>
      </w:r>
    </w:p>
    <w:p w14:paraId="5C80BC22">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lang w:val="en-US" w:eastAsia="zh-CN" w:bidi="ar-SA"/>
        </w:rPr>
      </w:pPr>
      <w:r>
        <w:rPr>
          <w:rFonts w:hint="eastAsia" w:ascii="宋体" w:hAnsi="宋体" w:eastAsia="宋体" w:cs="宋体"/>
          <w:color w:val="000000"/>
          <w:kern w:val="0"/>
          <w:sz w:val="28"/>
          <w:szCs w:val="28"/>
          <w:lang w:val="en-US" w:eastAsia="zh-CN" w:bidi="ar"/>
        </w:rPr>
        <w:t>1. 人的因素（11 心理、生理性危险和有害因素；12 行为性危险和有害因素）；</w:t>
      </w:r>
    </w:p>
    <w:p w14:paraId="352DDF20">
      <w:pPr>
        <w:keepNext w:val="0"/>
        <w:keepLines w:val="0"/>
        <w:pageBreakBefore w:val="0"/>
        <w:widowControl w:val="0"/>
        <w:tabs>
          <w:tab w:val="left" w:pos="876"/>
        </w:tabs>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color w:val="000000"/>
          <w:kern w:val="0"/>
          <w:sz w:val="28"/>
          <w:szCs w:val="28"/>
          <w:lang w:val="en-US" w:eastAsia="zh-CN" w:bidi="ar"/>
        </w:rPr>
        <w:t>2.物的因素（21 物理性危险和有害因素、22 化学性危险和有害 因素、</w:t>
      </w:r>
    </w:p>
    <w:p w14:paraId="0CF51C59">
      <w:pPr>
        <w:keepNext w:val="0"/>
        <w:keepLines w:val="0"/>
        <w:pageBreakBefore w:val="0"/>
        <w:widowControl w:val="0"/>
        <w:suppressLineNumbers w:val="0"/>
        <w:kinsoku/>
        <w:wordWrap/>
        <w:overflowPunct w:val="0"/>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生物性危险和有害因素）； </w:t>
      </w:r>
    </w:p>
    <w:p w14:paraId="5A54933B">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3.环境因素（31 室内作业场所环境不良、32 室外作业场地环境不良、33 地下（含水下）作业环境不良、39 其他作业环境不良）； </w:t>
      </w:r>
    </w:p>
    <w:p w14:paraId="2B6FAD07">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4.管理因素（41 职业安全卫生管理机构设置和人员配备不健全、 42 职业安全卫生责任制不完善或不落实、43 职业安全卫生管理制度不完善或不落实、44 职业安全卫生投入不足）。</w:t>
      </w:r>
    </w:p>
    <w:p w14:paraId="13845A8C">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本评价将依据上述规定对该公司的产品生产加工系统、厂区总平面布置、生产工艺流程、公辅设施等内容进行危险、有害因素分析和辨识。在危险、有害因素辨识过程中，首先给出评价对象可能具有的所有危险、有害因素的种类，然后确定主要的危险、有害因素，再对主要危险、有害因素的形式、产生的部位、产生原因及可能的伤害后果等进行详细分析。较次要的危险、有害因素就不再进行详细分析。</w:t>
      </w:r>
    </w:p>
    <w:p w14:paraId="6238CA9A">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危险、有害因素分类的方法多种多样，本次评价主要根据《企业职工伤亡事故分类》（GB6441-1986）的相关规定进行分类和识别。</w:t>
      </w:r>
    </w:p>
    <w:p w14:paraId="342DBD5C">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95" w:name="_Toc12357"/>
      <w:r>
        <w:rPr>
          <w:rFonts w:hint="eastAsia" w:ascii="宋体" w:hAnsi="宋体" w:eastAsia="宋体" w:cs="宋体"/>
          <w:b/>
          <w:bCs/>
          <w:color w:val="000000"/>
          <w:kern w:val="0"/>
          <w:sz w:val="30"/>
          <w:szCs w:val="30"/>
          <w:lang w:val="en-US" w:eastAsia="zh-CN" w:bidi="ar"/>
        </w:rPr>
        <w:t>3.3 生产工艺过程的危险、有害因素</w:t>
      </w:r>
      <w:bookmarkEnd w:id="95"/>
    </w:p>
    <w:p w14:paraId="289B2565">
      <w:pPr>
        <w:keepNext w:val="0"/>
        <w:keepLines w:val="0"/>
        <w:pageBreakBefore w:val="0"/>
        <w:widowControl w:val="0"/>
        <w:tabs>
          <w:tab w:val="left" w:pos="425"/>
        </w:tabs>
        <w:kinsoku/>
        <w:wordWrap/>
        <w:overflowPunct/>
        <w:topLinePunct w:val="0"/>
        <w:autoSpaceDE/>
        <w:autoSpaceDN/>
        <w:bidi w:val="0"/>
        <w:adjustRightInd w:val="0"/>
        <w:snapToGrid w:val="0"/>
        <w:spacing w:line="600" w:lineRule="exact"/>
        <w:ind w:firstLine="560" w:firstLineChars="200"/>
        <w:textAlignment w:val="auto"/>
      </w:pPr>
      <w:r>
        <w:rPr>
          <w:rFonts w:hint="eastAsia" w:hAnsi="宋体" w:cs="宋体"/>
          <w:color w:val="FF0000"/>
          <w:sz w:val="28"/>
          <w:szCs w:val="28"/>
          <w:shd w:val="clear" w:color="FFFFFF" w:fill="D9D9D9"/>
          <w:lang w:val="en-US" w:eastAsia="zh-CN"/>
        </w:rPr>
        <w:t>云南精固机床有限</w:t>
      </w:r>
      <w:r>
        <w:rPr>
          <w:rFonts w:hint="eastAsia" w:ascii="宋体" w:hAnsi="宋体" w:eastAsia="宋体" w:cs="宋体"/>
          <w:color w:val="FF0000"/>
          <w:sz w:val="28"/>
          <w:szCs w:val="28"/>
          <w:shd w:val="clear" w:color="FFFFFF" w:fill="D9D9D9"/>
        </w:rPr>
        <w:t>公司主要进行高档数控机床</w:t>
      </w:r>
      <w:r>
        <w:rPr>
          <w:rFonts w:hint="eastAsia" w:ascii="宋体" w:hAnsi="宋体" w:eastAsia="宋体" w:cs="宋体"/>
          <w:color w:val="FF0000"/>
          <w:sz w:val="28"/>
          <w:szCs w:val="28"/>
          <w:shd w:val="clear" w:color="FFFFFF" w:fill="D9D9D9"/>
          <w:lang w:val="en-US" w:eastAsia="zh-CN"/>
        </w:rPr>
        <w:t>整机组装</w:t>
      </w:r>
      <w:r>
        <w:rPr>
          <w:rFonts w:hint="eastAsia" w:ascii="宋体" w:hAnsi="宋体" w:eastAsia="宋体" w:cs="宋体"/>
          <w:color w:val="FF0000"/>
          <w:sz w:val="28"/>
          <w:szCs w:val="28"/>
          <w:shd w:val="clear" w:color="FFFFFF" w:fill="D9D9D9"/>
        </w:rPr>
        <w:t>。</w:t>
      </w:r>
      <w:r>
        <w:rPr>
          <w:rFonts w:hint="eastAsia" w:ascii="宋体" w:hAnsi="宋体" w:eastAsia="宋体" w:cs="宋体"/>
          <w:sz w:val="28"/>
          <w:szCs w:val="28"/>
        </w:rPr>
        <w:t>按照引发事故的起因物、致害物、伤害方式、不安全状态、不安全行为等条件，结合公司在生产和检修过程中可能</w:t>
      </w:r>
      <w:r>
        <w:rPr>
          <w:rFonts w:hint="eastAsia" w:ascii="宋体" w:hAnsi="宋体" w:eastAsia="宋体" w:cs="宋体"/>
          <w:sz w:val="28"/>
          <w:szCs w:val="28"/>
          <w:lang w:eastAsia="zh-CN"/>
        </w:rPr>
        <w:t>涉及的</w:t>
      </w:r>
      <w:r>
        <w:rPr>
          <w:rFonts w:hint="eastAsia" w:ascii="宋体" w:hAnsi="宋体" w:eastAsia="宋体" w:cs="宋体"/>
          <w:sz w:val="28"/>
          <w:szCs w:val="28"/>
        </w:rPr>
        <w:t>危险、有害因素，根据《企业职工伤亡事故分类标准》（GB6441-1986）和《生产过程危险和有害因素分类与代码》</w:t>
      </w:r>
      <w:r>
        <w:rPr>
          <w:rFonts w:hint="eastAsia" w:ascii="宋体" w:hAnsi="宋体" w:eastAsia="宋体" w:cs="宋体"/>
          <w:sz w:val="28"/>
          <w:szCs w:val="28"/>
          <w:lang w:eastAsia="zh-CN"/>
        </w:rPr>
        <w:t>（</w:t>
      </w:r>
      <w:r>
        <w:rPr>
          <w:rFonts w:hint="eastAsia" w:ascii="宋体" w:hAnsi="宋体" w:eastAsia="宋体" w:cs="宋体"/>
          <w:sz w:val="28"/>
          <w:szCs w:val="28"/>
        </w:rPr>
        <w:t>GBT13861-</w:t>
      </w:r>
      <w:r>
        <w:rPr>
          <w:rFonts w:hint="eastAsia" w:ascii="宋体" w:hAnsi="宋体" w:eastAsia="宋体" w:cs="宋体"/>
          <w:sz w:val="28"/>
          <w:szCs w:val="28"/>
          <w:lang w:val="en-US" w:eastAsia="zh-CN"/>
        </w:rPr>
        <w:t>2022）</w:t>
      </w:r>
      <w:r>
        <w:rPr>
          <w:rFonts w:hint="eastAsia" w:ascii="宋体" w:hAnsi="宋体" w:eastAsia="宋体" w:cs="宋体"/>
          <w:sz w:val="28"/>
          <w:szCs w:val="28"/>
        </w:rPr>
        <w:t>的规</w:t>
      </w:r>
      <w:r>
        <w:rPr>
          <w:rFonts w:hint="eastAsia" w:ascii="宋体" w:hAnsi="宋体" w:eastAsia="宋体" w:cs="宋体"/>
          <w:color w:val="auto"/>
          <w:sz w:val="28"/>
          <w:szCs w:val="28"/>
        </w:rPr>
        <w:t>定，通过辨识与分析，公司在</w:t>
      </w:r>
      <w:r>
        <w:rPr>
          <w:rFonts w:hint="eastAsia" w:ascii="宋体" w:hAnsi="宋体" w:eastAsia="宋体" w:cs="宋体"/>
          <w:color w:val="000000"/>
          <w:sz w:val="28"/>
          <w:szCs w:val="28"/>
        </w:rPr>
        <w:t>生产及检维修作业过程</w:t>
      </w:r>
      <w:r>
        <w:rPr>
          <w:rFonts w:hint="eastAsia" w:ascii="宋体" w:hAnsi="宋体" w:eastAsia="宋体" w:cs="宋体"/>
          <w:color w:val="000000"/>
          <w:sz w:val="28"/>
          <w:szCs w:val="28"/>
          <w:lang w:val="en-US" w:eastAsia="zh-CN"/>
        </w:rPr>
        <w:t>中存在</w:t>
      </w:r>
      <w:r>
        <w:rPr>
          <w:rFonts w:hint="eastAsia" w:ascii="宋体" w:hAnsi="宋体" w:eastAsia="宋体" w:cs="宋体"/>
          <w:color w:val="000000"/>
          <w:sz w:val="28"/>
          <w:szCs w:val="28"/>
        </w:rPr>
        <w:t>主要危险有害因素为：</w:t>
      </w:r>
      <w:r>
        <w:rPr>
          <w:rFonts w:hint="eastAsia" w:ascii="宋体" w:hAnsi="宋体" w:eastAsia="宋体" w:cs="宋体"/>
          <w:color w:val="000000"/>
          <w:sz w:val="28"/>
          <w:szCs w:val="28"/>
          <w:lang w:val="en-US" w:eastAsia="zh-CN"/>
        </w:rPr>
        <w:t>物体打击、车辆伤害、机械伤害、起重伤害、触电、火灾、高处坠落、坍塌</w:t>
      </w:r>
      <w:r>
        <w:rPr>
          <w:rFonts w:hint="eastAsia" w:ascii="宋体" w:hAnsi="宋体" w:eastAsia="宋体" w:cs="宋体"/>
          <w:color w:val="000000"/>
          <w:sz w:val="28"/>
          <w:szCs w:val="28"/>
        </w:rPr>
        <w:t>等。</w:t>
      </w:r>
    </w:p>
    <w:p w14:paraId="2D711727">
      <w:pPr>
        <w:keepNext w:val="0"/>
        <w:keepLines w:val="0"/>
        <w:pageBreakBefore w:val="0"/>
        <w:kinsoku/>
        <w:wordWrap/>
        <w:overflowPunct/>
        <w:topLinePunct w:val="0"/>
        <w:autoSpaceDE/>
        <w:autoSpaceDN/>
        <w:bidi w:val="0"/>
        <w:adjustRightInd/>
        <w:snapToGrid/>
        <w:spacing w:line="600" w:lineRule="exact"/>
        <w:textAlignment w:val="auto"/>
        <w:outlineLvl w:val="9"/>
        <w:rPr>
          <w:rFonts w:hint="eastAsia"/>
          <w:b/>
          <w:bCs/>
          <w:sz w:val="28"/>
          <w:szCs w:val="28"/>
          <w:lang w:val="en-US" w:eastAsia="zh-CN"/>
        </w:rPr>
      </w:pPr>
    </w:p>
    <w:p w14:paraId="22DBA2B3">
      <w:pPr>
        <w:keepNext w:val="0"/>
        <w:keepLines w:val="0"/>
        <w:pageBreakBefore w:val="0"/>
        <w:kinsoku/>
        <w:wordWrap/>
        <w:overflowPunct/>
        <w:topLinePunct w:val="0"/>
        <w:autoSpaceDE/>
        <w:autoSpaceDN/>
        <w:bidi w:val="0"/>
        <w:adjustRightInd/>
        <w:snapToGrid/>
        <w:spacing w:line="600" w:lineRule="exact"/>
        <w:textAlignment w:val="auto"/>
        <w:outlineLvl w:val="2"/>
        <w:rPr>
          <w:rFonts w:hint="eastAsia"/>
          <w:b/>
          <w:bCs/>
          <w:sz w:val="28"/>
          <w:szCs w:val="28"/>
          <w:lang w:val="en-US" w:eastAsia="zh-CN"/>
        </w:rPr>
      </w:pPr>
      <w:bookmarkStart w:id="96" w:name="_Toc1280"/>
      <w:r>
        <w:rPr>
          <w:rFonts w:hint="eastAsia"/>
          <w:b/>
          <w:bCs/>
          <w:sz w:val="28"/>
          <w:szCs w:val="28"/>
          <w:lang w:val="en-US" w:eastAsia="zh-CN"/>
        </w:rPr>
        <w:t>3.3.1物体打击</w:t>
      </w:r>
      <w:bookmarkEnd w:id="96"/>
    </w:p>
    <w:p w14:paraId="4333B18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物体打击，是指物体在重力或其他外力的作用下产生运动，打击人体造成人身伤亡事故。导致物体打击的原因分析如下： </w:t>
      </w:r>
    </w:p>
    <w:p w14:paraId="3398CCC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（1）在机加工过程中外露的皮带轮、齿轮、丝杠、卡盘等转动部件直接将衣服、衣袖、裤脚、手套、围裙、长发绞入机器中，造成人身的伤害。 </w:t>
      </w:r>
    </w:p>
    <w:p w14:paraId="72E4493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（2）物件设备摆放不稳，倾覆；易滚动物件堆放无防滚动措施； </w:t>
      </w:r>
    </w:p>
    <w:p w14:paraId="28988FC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（3）在机床加工过程中对加工物件的夹具未夹正、夹牢，工件飞出伤人； </w:t>
      </w:r>
    </w:p>
    <w:p w14:paraId="67FB527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（4）在机械装配时，手锤击打工件铁屑飞出造成人身伤害； </w:t>
      </w:r>
    </w:p>
    <w:p w14:paraId="5DFF81E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（5）工件、材料在搬运过程中出现失误、违章； </w:t>
      </w:r>
    </w:p>
    <w:p w14:paraId="4B3CF37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（6）抛光打磨过程中的金属屑飞溅； </w:t>
      </w:r>
    </w:p>
    <w:p w14:paraId="44BF699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（7）防护装置失效； </w:t>
      </w:r>
    </w:p>
    <w:p w14:paraId="04DA0C8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（8）在高处作业时工具、物件放置不当； </w:t>
      </w:r>
    </w:p>
    <w:p w14:paraId="05A7D01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（9）作业人员进入作业现场没有按照要求佩戴安全帽； </w:t>
      </w:r>
    </w:p>
    <w:p w14:paraId="067FB7E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（10）在设备安装、检修、拆除过程中，由于工艺措施不当或违章、冒险作业，而导致零部件发生移动和坠落。</w:t>
      </w:r>
    </w:p>
    <w:p w14:paraId="5AF53B6E">
      <w:pPr>
        <w:keepNext w:val="0"/>
        <w:keepLines w:val="0"/>
        <w:pageBreakBefore w:val="0"/>
        <w:kinsoku/>
        <w:wordWrap/>
        <w:overflowPunct/>
        <w:topLinePunct w:val="0"/>
        <w:autoSpaceDE/>
        <w:autoSpaceDN/>
        <w:bidi w:val="0"/>
        <w:adjustRightInd/>
        <w:snapToGrid/>
        <w:spacing w:line="600" w:lineRule="exact"/>
        <w:textAlignment w:val="auto"/>
        <w:outlineLvl w:val="2"/>
        <w:rPr>
          <w:rFonts w:hint="eastAsia"/>
          <w:b/>
          <w:bCs/>
          <w:sz w:val="28"/>
          <w:szCs w:val="28"/>
          <w:lang w:val="en-US" w:eastAsia="zh-CN"/>
        </w:rPr>
      </w:pPr>
      <w:bookmarkStart w:id="97" w:name="_Toc5641"/>
      <w:r>
        <w:rPr>
          <w:rFonts w:hint="eastAsia"/>
          <w:b/>
          <w:bCs/>
          <w:sz w:val="28"/>
          <w:szCs w:val="28"/>
          <w:lang w:val="en-US" w:eastAsia="zh-CN"/>
        </w:rPr>
        <w:t>3.3.2车辆伤害</w:t>
      </w:r>
      <w:bookmarkEnd w:id="97"/>
    </w:p>
    <w:p w14:paraId="0609409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车辆伤害是指车辆在行驶中引起的人体坠落和物体倒塌、飞落、挤压伤亡事故，不包括因机械设备、车辆、起重机械、山崩等引发的物体打击。在生产过程中，由于车辆发生故障或失效、人员操作失误或违章作业，都可能导致人身伤亡事故或造成财产损失。</w:t>
      </w:r>
    </w:p>
    <w:p w14:paraId="58BF54A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（1）碰撞和碾轧的危险 </w:t>
      </w:r>
    </w:p>
    <w:p w14:paraId="7891D20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1)车辆造成碾轧、撞伤事故，倒车时存在视野死角可能发生此类事故，包括对作业人员、过路行人或作业场地其它人员的撞轧； </w:t>
      </w:r>
    </w:p>
    <w:p w14:paraId="1FFF917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2)作业人员与车辆距离过近，可能造成刮碰或撞击； </w:t>
      </w:r>
    </w:p>
    <w:p w14:paraId="1759D145">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3)两车辆之间在作业区内错车或通过交叉路口时的撞车或刮碰； </w:t>
      </w:r>
    </w:p>
    <w:p w14:paraId="4B6D28F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4)车辆运送物料造成倾倒、坍塌的伤害危险； </w:t>
      </w:r>
    </w:p>
    <w:p w14:paraId="2B4BA1B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5)装载货物的车辆由于撞击、倾翻，或撞击设备、设施、堆垛等导致物料倾倒打击伤人； </w:t>
      </w:r>
    </w:p>
    <w:p w14:paraId="58A85D2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6)装卸货物人员组织、安排不周，导致卸货物料撞击； </w:t>
      </w:r>
    </w:p>
    <w:p w14:paraId="22FAAE9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7)料堆坍塌造成对人员的掩埋。 </w:t>
      </w:r>
    </w:p>
    <w:p w14:paraId="7DCEF7F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（2）违章和无证驾车 </w:t>
      </w:r>
    </w:p>
    <w:p w14:paraId="4F8FB45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指事故的当事人，由于思想方面的原因而导致的错误操作行为，不按有关规定行驶，扰乱正常的企业内搬运秩序，致使事故发生。如酒后驾车，疲劳驾车，非驾驶员驾车，超速行驶，争道抢行，违章超车，违章装载、无证驾驶等原因造成的车辆伤害事故。 </w:t>
      </w:r>
    </w:p>
    <w:p w14:paraId="67964BF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（3）人的安全意识淡薄 </w:t>
      </w:r>
    </w:p>
    <w:p w14:paraId="6B3393B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pPr>
      <w:r>
        <w:rPr>
          <w:rFonts w:hint="eastAsia" w:ascii="宋体" w:hAnsi="宋体" w:eastAsia="宋体" w:cs="宋体"/>
          <w:color w:val="000000"/>
          <w:kern w:val="0"/>
          <w:sz w:val="28"/>
          <w:szCs w:val="28"/>
          <w:lang w:val="en-US" w:eastAsia="zh-CN" w:bidi="ar"/>
        </w:rPr>
        <w:t>指当事人由于心理或生理方面的原因，没有及时、正确的观察和判断道路情况，而造成失误，如情绪急躁、精神分散、心理烦乱、身体不适等都可能造成注意力下降，反应迟钝，表现出瞭望观察不周，遇到情况采取措施不及时或不当；也有的只凭主观想象判断情况，或过高地估计自己的经验技术，过分自信，引起操作失误导致事故。</w:t>
      </w:r>
    </w:p>
    <w:p w14:paraId="188E73ED">
      <w:pPr>
        <w:keepNext w:val="0"/>
        <w:keepLines w:val="0"/>
        <w:pageBreakBefore w:val="0"/>
        <w:kinsoku/>
        <w:wordWrap/>
        <w:overflowPunct/>
        <w:topLinePunct w:val="0"/>
        <w:autoSpaceDE/>
        <w:autoSpaceDN/>
        <w:bidi w:val="0"/>
        <w:adjustRightInd/>
        <w:snapToGrid/>
        <w:spacing w:line="600" w:lineRule="exact"/>
        <w:textAlignment w:val="auto"/>
        <w:outlineLvl w:val="2"/>
        <w:rPr>
          <w:rFonts w:hint="eastAsia"/>
          <w:b/>
          <w:bCs/>
          <w:sz w:val="28"/>
          <w:szCs w:val="28"/>
          <w:lang w:val="en-US" w:eastAsia="zh-CN"/>
        </w:rPr>
      </w:pPr>
      <w:bookmarkStart w:id="98" w:name="_Toc16820"/>
      <w:r>
        <w:rPr>
          <w:rFonts w:hint="eastAsia"/>
          <w:b/>
          <w:bCs/>
          <w:sz w:val="28"/>
          <w:szCs w:val="28"/>
          <w:lang w:val="en-US" w:eastAsia="zh-CN"/>
        </w:rPr>
        <w:t>3.3.3机械伤害</w:t>
      </w:r>
      <w:bookmarkEnd w:id="98"/>
    </w:p>
    <w:p w14:paraId="5BB9B587">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宋体" w:eastAsia="宋体" w:cs="宋体"/>
          <w:color w:val="000000"/>
          <w:kern w:val="0"/>
          <w:sz w:val="28"/>
          <w:szCs w:val="28"/>
          <w:lang w:val="en-US" w:eastAsia="zh-CN" w:bidi="ar"/>
        </w:rPr>
        <w:t>机械伤害是指机械设备运动（静止）部件、工具、加工件直接与人体接触引起的夹压、碰撞、剪切、卷入、绞、碾、割、刺等伤害，不包括车辆、起重机械引起的机械伤害。存在的机械伤害的因素如下：</w:t>
      </w:r>
    </w:p>
    <w:p w14:paraId="73B5BFA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（1）设备传动部件或转动轴无防护栏、罩或防护栏、罩有缺陷； </w:t>
      </w:r>
    </w:p>
    <w:p w14:paraId="0ECBA5E5">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（2）不正确穿戴和使用劳动防护用品和用具； </w:t>
      </w:r>
    </w:p>
    <w:p w14:paraId="35B2522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（3）操作者违反操作规程，安全意识不强，疲劳过度等； </w:t>
      </w:r>
    </w:p>
    <w:p w14:paraId="6E03DDF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（4）作业现场照明不良，防护标志缺陷； </w:t>
      </w:r>
    </w:p>
    <w:p w14:paraId="0476B66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（5）防护设施失效,联锁装置缺陷； </w:t>
      </w:r>
    </w:p>
    <w:p w14:paraId="6044847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（6）机械设备使用的刀具、工夹具以及加工的零件等一定要安装牢固，不得松动。 </w:t>
      </w:r>
    </w:p>
    <w:p w14:paraId="10BAB38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（7）在操作过程中，采用安全的手用工具完成送料、定位、取件及清理边角料等操作，可防止手指被模具轧伤。</w:t>
      </w:r>
    </w:p>
    <w:p w14:paraId="2346C5C0">
      <w:pPr>
        <w:keepNext w:val="0"/>
        <w:keepLines w:val="0"/>
        <w:pageBreakBefore w:val="0"/>
        <w:widowControl/>
        <w:suppressLineNumbers w:val="0"/>
        <w:kinsoku/>
        <w:wordWrap/>
        <w:overflowPunct/>
        <w:topLinePunct w:val="0"/>
        <w:autoSpaceDE/>
        <w:autoSpaceDN/>
        <w:bidi w:val="0"/>
        <w:adjustRightInd/>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99" w:name="_Toc15630"/>
      <w:r>
        <w:rPr>
          <w:rFonts w:hint="eastAsia" w:ascii="宋体" w:hAnsi="宋体" w:eastAsia="宋体" w:cs="宋体"/>
          <w:b/>
          <w:bCs/>
          <w:color w:val="000000"/>
          <w:kern w:val="0"/>
          <w:sz w:val="28"/>
          <w:szCs w:val="28"/>
          <w:lang w:val="en-US" w:eastAsia="zh-CN" w:bidi="ar"/>
        </w:rPr>
        <w:t>3.3.4 起重伤害</w:t>
      </w:r>
      <w:bookmarkEnd w:id="99"/>
    </w:p>
    <w:p w14:paraId="7112C7E8">
      <w:pPr>
        <w:pStyle w:val="7"/>
        <w:keepNext w:val="0"/>
        <w:keepLines w:val="0"/>
        <w:pageBreakBefore w:val="0"/>
        <w:widowControl w:val="0"/>
        <w:kinsoku/>
        <w:wordWrap/>
        <w:overflowPunct/>
        <w:topLinePunct w:val="0"/>
        <w:autoSpaceDE/>
        <w:autoSpaceDN/>
        <w:bidi w:val="0"/>
        <w:adjustRightInd/>
        <w:snapToGrid w:val="0"/>
        <w:spacing w:after="0"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FF0000"/>
          <w:sz w:val="28"/>
          <w:szCs w:val="24"/>
          <w:shd w:val="clear" w:color="FFFFFF" w:fill="D9D9D9"/>
          <w:lang w:val="en-US" w:eastAsia="zh-CN"/>
        </w:rPr>
        <w:t>云南精固机床有限</w:t>
      </w:r>
      <w:r>
        <w:rPr>
          <w:rFonts w:hint="eastAsia" w:ascii="宋体" w:hAnsi="宋体" w:eastAsia="宋体" w:cs="宋体"/>
          <w:color w:val="FF0000"/>
          <w:sz w:val="28"/>
          <w:szCs w:val="24"/>
          <w:shd w:val="clear" w:color="FFFFFF" w:fill="D9D9D9"/>
        </w:rPr>
        <w:t>公司生产车间内使用到起重机械设备</w:t>
      </w:r>
      <w:r>
        <w:rPr>
          <w:rFonts w:hint="eastAsia" w:ascii="宋体" w:hAnsi="宋体" w:eastAsia="宋体" w:cs="宋体"/>
          <w:color w:val="FF0000"/>
          <w:sz w:val="28"/>
          <w:szCs w:val="24"/>
          <w:shd w:val="clear" w:color="FFFFFF" w:fill="D9D9D9"/>
          <w:lang w:eastAsia="zh-CN"/>
        </w:rPr>
        <w:t>（</w:t>
      </w:r>
      <w:r>
        <w:rPr>
          <w:rFonts w:hint="eastAsia" w:ascii="宋体" w:hAnsi="宋体" w:eastAsia="宋体" w:cs="宋体"/>
          <w:color w:val="FF0000"/>
          <w:sz w:val="28"/>
          <w:szCs w:val="24"/>
          <w:shd w:val="clear" w:color="FFFFFF" w:fill="D9D9D9"/>
          <w:lang w:val="en-US" w:eastAsia="zh-CN"/>
        </w:rPr>
        <w:t>行车</w:t>
      </w:r>
      <w:r>
        <w:rPr>
          <w:rFonts w:hint="eastAsia" w:ascii="宋体" w:hAnsi="宋体" w:eastAsia="宋体" w:cs="宋体"/>
          <w:color w:val="FF0000"/>
          <w:sz w:val="28"/>
          <w:szCs w:val="24"/>
          <w:shd w:val="clear" w:color="FFFFFF" w:fill="D9D9D9"/>
          <w:lang w:eastAsia="zh-CN"/>
        </w:rPr>
        <w:t>）</w:t>
      </w:r>
      <w:r>
        <w:rPr>
          <w:rFonts w:hint="eastAsia" w:ascii="宋体" w:hAnsi="宋体" w:eastAsia="宋体" w:cs="宋体"/>
          <w:color w:val="FF0000"/>
          <w:sz w:val="28"/>
          <w:szCs w:val="24"/>
          <w:shd w:val="clear" w:color="FFFFFF" w:fill="D9D9D9"/>
        </w:rPr>
        <w:t>，</w:t>
      </w:r>
      <w:r>
        <w:rPr>
          <w:rFonts w:hint="eastAsia" w:ascii="宋体" w:hAnsi="宋体" w:eastAsia="宋体" w:cs="宋体"/>
          <w:color w:val="FF0000"/>
          <w:sz w:val="28"/>
          <w:szCs w:val="28"/>
          <w:shd w:val="clear" w:color="FFFFFF" w:fill="D9D9D9"/>
          <w:lang w:val="en-US" w:eastAsia="zh-CN"/>
        </w:rPr>
        <w:t>在作业过程中有可能发生起重伤害，其主要原因如下：</w:t>
      </w:r>
    </w:p>
    <w:p w14:paraId="259A9D5F">
      <w:pPr>
        <w:pStyle w:val="7"/>
        <w:keepNext w:val="0"/>
        <w:keepLines w:val="0"/>
        <w:pageBreakBefore w:val="0"/>
        <w:widowControl w:val="0"/>
        <w:kinsoku/>
        <w:wordWrap/>
        <w:overflowPunct/>
        <w:topLinePunct w:val="0"/>
        <w:autoSpaceDE/>
        <w:autoSpaceDN/>
        <w:bidi w:val="0"/>
        <w:adjustRightInd/>
        <w:snapToGrid w:val="0"/>
        <w:spacing w:after="0" w:line="6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①</w:t>
      </w:r>
      <w:r>
        <w:rPr>
          <w:rFonts w:hint="eastAsia" w:ascii="宋体" w:hAnsi="宋体" w:eastAsia="宋体" w:cs="宋体"/>
          <w:color w:val="000000" w:themeColor="text1"/>
          <w:sz w:val="28"/>
          <w:szCs w:val="28"/>
          <w14:textFill>
            <w14:solidFill>
              <w14:schemeClr w14:val="tx1"/>
            </w14:solidFill>
          </w14:textFill>
        </w:rPr>
        <w:t>操作失误：操作人员缺乏足够的培训和经验，导致操作不当，如起重速度控制不当、操作动作不准确等。</w:t>
      </w:r>
    </w:p>
    <w:p w14:paraId="458B900D">
      <w:pPr>
        <w:pStyle w:val="7"/>
        <w:keepNext w:val="0"/>
        <w:keepLines w:val="0"/>
        <w:pageBreakBefore w:val="0"/>
        <w:widowControl w:val="0"/>
        <w:kinsoku/>
        <w:wordWrap/>
        <w:overflowPunct/>
        <w:topLinePunct w:val="0"/>
        <w:autoSpaceDE/>
        <w:autoSpaceDN/>
        <w:bidi w:val="0"/>
        <w:adjustRightInd/>
        <w:snapToGrid w:val="0"/>
        <w:spacing w:after="0" w:line="6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②</w:t>
      </w:r>
      <w:r>
        <w:rPr>
          <w:rFonts w:hint="eastAsia" w:ascii="宋体" w:hAnsi="宋体" w:eastAsia="宋体" w:cs="宋体"/>
          <w:color w:val="000000" w:themeColor="text1"/>
          <w:sz w:val="28"/>
          <w:szCs w:val="28"/>
          <w14:textFill>
            <w14:solidFill>
              <w14:schemeClr w14:val="tx1"/>
            </w14:solidFill>
          </w14:textFill>
        </w:rPr>
        <w:t>设备故障：起重机械设备本身存在缺陷或老化，例如断裂的吊钩、电路故障、制动系统失效等。</w:t>
      </w:r>
    </w:p>
    <w:p w14:paraId="50084E30">
      <w:pPr>
        <w:pStyle w:val="7"/>
        <w:keepNext w:val="0"/>
        <w:keepLines w:val="0"/>
        <w:pageBreakBefore w:val="0"/>
        <w:widowControl w:val="0"/>
        <w:kinsoku/>
        <w:wordWrap/>
        <w:overflowPunct/>
        <w:topLinePunct w:val="0"/>
        <w:autoSpaceDE/>
        <w:autoSpaceDN/>
        <w:bidi w:val="0"/>
        <w:adjustRightInd/>
        <w:snapToGrid w:val="0"/>
        <w:spacing w:after="0" w:line="6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③</w:t>
      </w:r>
      <w:r>
        <w:rPr>
          <w:rFonts w:hint="eastAsia" w:ascii="宋体" w:hAnsi="宋体" w:eastAsia="宋体" w:cs="宋体"/>
          <w:color w:val="000000" w:themeColor="text1"/>
          <w:sz w:val="28"/>
          <w:szCs w:val="28"/>
          <w14:textFill>
            <w14:solidFill>
              <w14:schemeClr w14:val="tx1"/>
            </w14:solidFill>
          </w14:textFill>
        </w:rPr>
        <w:t>不安全的工作环境：如工作场所狭小、地面不平、周围有障碍物等，这些因素可能导致起重机在操作过程中不稳定或无法正常操作。</w:t>
      </w:r>
    </w:p>
    <w:p w14:paraId="32527189">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000000"/>
          <w:sz w:val="28"/>
          <w:szCs w:val="24"/>
        </w:rPr>
      </w:pPr>
      <w:r>
        <w:rPr>
          <w:rFonts w:hint="eastAsia" w:ascii="宋体" w:hAnsi="宋体" w:eastAsia="宋体" w:cs="宋体"/>
          <w:color w:val="000000" w:themeColor="text1"/>
          <w:sz w:val="28"/>
          <w:szCs w:val="28"/>
          <w:lang w:val="en-US" w:eastAsia="zh-CN"/>
          <w14:textFill>
            <w14:solidFill>
              <w14:schemeClr w14:val="tx1"/>
            </w14:solidFill>
          </w14:textFill>
        </w:rPr>
        <w:t>④</w:t>
      </w:r>
      <w:r>
        <w:rPr>
          <w:rFonts w:hint="eastAsia" w:ascii="宋体" w:hAnsi="宋体" w:eastAsia="宋体" w:cs="宋体"/>
          <w:color w:val="000000" w:themeColor="text1"/>
          <w:sz w:val="28"/>
          <w:szCs w:val="28"/>
          <w14:textFill>
            <w14:solidFill>
              <w14:schemeClr w14:val="tx1"/>
            </w14:solidFill>
          </w14:textFill>
        </w:rPr>
        <w:t>不合适的操作规程：缺乏或未严格遵守安全操作规程和标准操作程序，如未经允许超载操作、未按规定检查设备等。</w:t>
      </w:r>
    </w:p>
    <w:p w14:paraId="66B9D320">
      <w:pPr>
        <w:keepNext w:val="0"/>
        <w:keepLines w:val="0"/>
        <w:pageBreakBefore w:val="0"/>
        <w:widowControl/>
        <w:suppressLineNumbers w:val="0"/>
        <w:kinsoku/>
        <w:wordWrap/>
        <w:overflowPunct/>
        <w:topLinePunct w:val="0"/>
        <w:autoSpaceDE/>
        <w:autoSpaceDN/>
        <w:bidi w:val="0"/>
        <w:spacing w:line="600" w:lineRule="exact"/>
        <w:jc w:val="left"/>
        <w:textAlignment w:val="auto"/>
        <w:outlineLvl w:val="2"/>
        <w:rPr>
          <w:rFonts w:hint="eastAsia" w:ascii="宋体" w:hAnsi="Times New Roman" w:eastAsia="宋体" w:cs="Times New Roman"/>
          <w:sz w:val="24"/>
          <w:lang w:val="en-US" w:eastAsia="zh-CN" w:bidi="ar-SA"/>
        </w:rPr>
      </w:pPr>
      <w:bookmarkStart w:id="100" w:name="_Toc16350"/>
      <w:r>
        <w:rPr>
          <w:rFonts w:hint="eastAsia" w:ascii="宋体" w:hAnsi="宋体" w:eastAsia="宋体" w:cs="宋体"/>
          <w:b/>
          <w:bCs/>
          <w:color w:val="000000"/>
          <w:kern w:val="0"/>
          <w:sz w:val="28"/>
          <w:szCs w:val="28"/>
          <w:lang w:val="en-US" w:eastAsia="zh-CN" w:bidi="ar"/>
        </w:rPr>
        <w:t>3.3.5 触电</w:t>
      </w:r>
      <w:bookmarkEnd w:id="100"/>
    </w:p>
    <w:p w14:paraId="46D7818F">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生产过程中由于电气设备的大量使用，如果这些设备保护接地不好或者失效、漏电等，可能导致设备带电，会导致操作人员触电，发生触电事故。</w:t>
      </w:r>
    </w:p>
    <w:p w14:paraId="620208C1">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操作人员在各种电气设备的使用、维修、保养的过程中，均存在着触电的危险，特别在工作环境潮湿严重的场所和部位，会增加这类危险的程度。导致触电事故的原因主要有：</w:t>
      </w:r>
    </w:p>
    <w:p w14:paraId="59EADA83">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（1）违章作业或线路老化；</w:t>
      </w:r>
    </w:p>
    <w:p w14:paraId="0D069910">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（2）高压电线安全距离不足、高压用电设备绝缘失效；</w:t>
      </w:r>
    </w:p>
    <w:p w14:paraId="3A89C6E5">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（3）电缆铺设不规范，与钢架直接缠绕架设，电路接头裸露等；</w:t>
      </w:r>
    </w:p>
    <w:p w14:paraId="663F32CF">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（4）电气线路、设备设计上的不合理、选型不合理、安装上存在缺陷、超负荷使用；</w:t>
      </w:r>
    </w:p>
    <w:p w14:paraId="454CAFD8">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（5）电气设备质量缺陷或未按规定接零；</w:t>
      </w:r>
    </w:p>
    <w:p w14:paraId="77E7F856">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（6）线路磨损、压破绝缘层使外壳带电，设备缺少漏电保护等防护装置；</w:t>
      </w:r>
    </w:p>
    <w:p w14:paraId="46FF7357">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（7）检修作业不填写操作票或不执行监护制度，使用不合格绝缘工具和电气工具；</w:t>
      </w:r>
    </w:p>
    <w:p w14:paraId="12EAEF6C">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（8）线路或电气设备工作完毕，未办理工作票终结手续，就对停电设备恢复送电；</w:t>
      </w:r>
    </w:p>
    <w:p w14:paraId="0D21CAE7">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（9）在带电设备附近进行作业，不符合安全距离或无监护措施；</w:t>
      </w:r>
    </w:p>
    <w:p w14:paraId="23B8DC70">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（10）跨越安全围栏或超越安全警戒线，工作人员走错间隔误碰带电设备，以及在带电设备附近使用钢卷尺等进行测量或携带金属超高物体在带电设备下行走；</w:t>
      </w:r>
    </w:p>
    <w:p w14:paraId="6799A6D8">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（11）绝缘胶鞋破损透水，导致绝缘失效，作业者身体或工具碰到带电设备或线路上；</w:t>
      </w:r>
    </w:p>
    <w:p w14:paraId="5008AD8E">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（12）缺少标志或标志不明显；</w:t>
      </w:r>
    </w:p>
    <w:p w14:paraId="592CA4D4">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（13）工作人员擅自扩大工作范围；</w:t>
      </w:r>
    </w:p>
    <w:p w14:paraId="6FB64AB9">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（14）使用电动工具不戴绝缘手套；</w:t>
      </w:r>
    </w:p>
    <w:p w14:paraId="27B964DE">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（15）在潮湿地区作业，不穿绝缘鞋，无绝缘垫，无人监护，电气作业的安全管理工作存在漏洞等；</w:t>
      </w:r>
    </w:p>
    <w:p w14:paraId="60FC25E5">
      <w:pPr>
        <w:keepNext w:val="0"/>
        <w:keepLines w:val="0"/>
        <w:pageBreakBefore w:val="0"/>
        <w:widowControl/>
        <w:suppressLineNumbers w:val="0"/>
        <w:kinsoku/>
        <w:wordWrap/>
        <w:overflowPunct/>
        <w:topLinePunct w:val="0"/>
        <w:autoSpaceDE/>
        <w:autoSpaceDN/>
        <w:bidi w:val="0"/>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01" w:name="_Toc18692"/>
      <w:r>
        <w:rPr>
          <w:rFonts w:hint="eastAsia" w:ascii="宋体" w:hAnsi="宋体" w:eastAsia="宋体" w:cs="宋体"/>
          <w:b/>
          <w:bCs/>
          <w:color w:val="000000"/>
          <w:kern w:val="0"/>
          <w:sz w:val="28"/>
          <w:szCs w:val="28"/>
          <w:lang w:val="en-US" w:eastAsia="zh-CN" w:bidi="ar"/>
        </w:rPr>
        <w:t>3.3.6 火灾</w:t>
      </w:r>
      <w:bookmarkEnd w:id="101"/>
    </w:p>
    <w:p w14:paraId="137CA205">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hint="eastAsia" w:ascii="宋体" w:hAnsi="宋体" w:eastAsia="宋体" w:cs="宋体"/>
          <w:snapToGrid w:val="0"/>
          <w:color w:val="000000" w:themeColor="text1"/>
          <w:kern w:val="0"/>
          <w:sz w:val="28"/>
          <w:szCs w:val="28"/>
          <w:lang w:eastAsia="zh-CN"/>
          <w14:textFill>
            <w14:solidFill>
              <w14:schemeClr w14:val="tx1"/>
            </w14:solidFill>
          </w14:textFill>
        </w:rPr>
      </w:pP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公司生产作业区、</w:t>
      </w:r>
      <w:r>
        <w:rPr>
          <w:rFonts w:hint="eastAsia" w:ascii="宋体" w:hAnsi="宋体" w:eastAsia="宋体" w:cs="宋体"/>
          <w:snapToGrid w:val="0"/>
          <w:color w:val="000000" w:themeColor="text1"/>
          <w:kern w:val="0"/>
          <w:sz w:val="28"/>
          <w:szCs w:val="28"/>
          <w:lang w:eastAsia="zh-CN"/>
          <w14:textFill>
            <w14:solidFill>
              <w14:schemeClr w14:val="tx1"/>
            </w14:solidFill>
          </w14:textFill>
        </w:rPr>
        <w:t>办公室、</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休息</w:t>
      </w:r>
      <w:r>
        <w:rPr>
          <w:rFonts w:hint="eastAsia" w:ascii="宋体" w:hAnsi="宋体" w:eastAsia="宋体" w:cs="宋体"/>
          <w:snapToGrid w:val="0"/>
          <w:color w:val="000000" w:themeColor="text1"/>
          <w:kern w:val="0"/>
          <w:sz w:val="28"/>
          <w:szCs w:val="28"/>
          <w:lang w:eastAsia="zh-CN"/>
          <w14:textFill>
            <w14:solidFill>
              <w14:schemeClr w14:val="tx1"/>
            </w14:solidFill>
          </w14:textFill>
        </w:rPr>
        <w:t>区</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等场所用电、动火可能会发生火灾事故，</w:t>
      </w:r>
      <w:r>
        <w:rPr>
          <w:rFonts w:hint="eastAsia" w:ascii="宋体" w:hAnsi="宋体" w:eastAsia="宋体" w:cs="宋体"/>
          <w:snapToGrid w:val="0"/>
          <w:color w:val="000000" w:themeColor="text1"/>
          <w:kern w:val="0"/>
          <w:sz w:val="28"/>
          <w:szCs w:val="28"/>
          <w:lang w:eastAsia="zh-CN"/>
          <w14:textFill>
            <w14:solidFill>
              <w14:schemeClr w14:val="tx1"/>
            </w14:solidFill>
          </w14:textFill>
        </w:rPr>
        <w:t>造成人员伤亡。</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其危险有害因素分析如下：</w:t>
      </w:r>
    </w:p>
    <w:p w14:paraId="26AF8847">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1</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电气火灾危险性分析</w:t>
      </w:r>
    </w:p>
    <w:p w14:paraId="21394112">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①变压器站：杆上断路器、熔断器、计量装置等</w:t>
      </w:r>
      <w:r>
        <w:rPr>
          <w:rFonts w:hint="eastAsia" w:ascii="宋体" w:hAnsi="宋体" w:eastAsia="宋体" w:cs="宋体"/>
          <w:color w:val="000000" w:themeColor="text1"/>
          <w:sz w:val="28"/>
          <w:szCs w:val="28"/>
          <w14:textFill>
            <w14:solidFill>
              <w14:schemeClr w14:val="tx1"/>
            </w14:solidFill>
          </w14:textFill>
        </w:rPr>
        <w:t>可能因短路、过载</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线路老化等</w:t>
      </w:r>
      <w:r>
        <w:rPr>
          <w:rFonts w:hint="eastAsia" w:ascii="宋体" w:hAnsi="宋体" w:eastAsia="宋体" w:cs="宋体"/>
          <w:color w:val="000000" w:themeColor="text1"/>
          <w:sz w:val="28"/>
          <w:szCs w:val="28"/>
          <w14:textFill>
            <w14:solidFill>
              <w14:schemeClr w14:val="tx1"/>
            </w14:solidFill>
          </w14:textFill>
        </w:rPr>
        <w:t>产生电火花、电弧</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引起线路起火或</w:t>
      </w:r>
      <w:r>
        <w:rPr>
          <w:rFonts w:hint="eastAsia" w:ascii="宋体" w:hAnsi="宋体" w:eastAsia="宋体" w:cs="宋体"/>
          <w:color w:val="000000" w:themeColor="text1"/>
          <w:sz w:val="28"/>
          <w:szCs w:val="28"/>
          <w:lang w:val="en-US" w:eastAsia="zh-CN"/>
          <w14:textFill>
            <w14:solidFill>
              <w14:schemeClr w14:val="tx1"/>
            </w14:solidFill>
          </w14:textFill>
        </w:rPr>
        <w:t>变压器</w:t>
      </w:r>
      <w:r>
        <w:rPr>
          <w:rFonts w:hint="eastAsia" w:ascii="宋体" w:hAnsi="宋体" w:eastAsia="宋体" w:cs="宋体"/>
          <w:color w:val="000000" w:themeColor="text1"/>
          <w:sz w:val="28"/>
          <w:szCs w:val="28"/>
          <w14:textFill>
            <w14:solidFill>
              <w14:schemeClr w14:val="tx1"/>
            </w14:solidFill>
          </w14:textFill>
        </w:rPr>
        <w:t>过热</w:t>
      </w:r>
      <w:r>
        <w:rPr>
          <w:rFonts w:hint="eastAsia" w:ascii="宋体" w:hAnsi="宋体" w:eastAsia="宋体" w:cs="宋体"/>
          <w:color w:val="000000" w:themeColor="text1"/>
          <w:sz w:val="28"/>
          <w:szCs w:val="28"/>
          <w:lang w:val="en-US" w:eastAsia="zh-CN"/>
          <w14:textFill>
            <w14:solidFill>
              <w14:schemeClr w14:val="tx1"/>
            </w14:solidFill>
          </w14:textFill>
        </w:rPr>
        <w:t>漏油着火</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或</w:t>
      </w:r>
      <w:r>
        <w:rPr>
          <w:rFonts w:hint="eastAsia" w:ascii="宋体" w:hAnsi="宋体" w:eastAsia="宋体" w:cs="宋体"/>
          <w:color w:val="000000" w:themeColor="text1"/>
          <w:sz w:val="28"/>
          <w:szCs w:val="28"/>
          <w:lang w:val="en-US" w:eastAsia="zh-CN"/>
          <w14:textFill>
            <w14:solidFill>
              <w14:schemeClr w14:val="tx1"/>
            </w14:solidFill>
          </w14:textFill>
        </w:rPr>
        <w:t>熔断器熔断掉落熔渣引起地面可燃物着火。</w:t>
      </w:r>
    </w:p>
    <w:p w14:paraId="39326785">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②生产区低压供电线路、电气设备等使用中因长时过负荷、电流增大，导致绝缘降低或损坏而着火。</w:t>
      </w:r>
    </w:p>
    <w:p w14:paraId="0AABEFDC">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560" w:firstLineChars="200"/>
        <w:textAlignment w:val="auto"/>
        <w:outlineLvl w:val="9"/>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③生活办公区域电器使用不当、员工宿舍私拉乱接可能导致火灾。</w:t>
      </w:r>
    </w:p>
    <w:p w14:paraId="67BC3C56">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560" w:firstLineChars="200"/>
        <w:textAlignment w:val="auto"/>
        <w:outlineLvl w:val="9"/>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雷击引起的火灾危险性分析</w:t>
      </w:r>
    </w:p>
    <w:p w14:paraId="5354E64D">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w:t>
      </w:r>
      <w:r>
        <w:rPr>
          <w:rFonts w:hint="eastAsia" w:ascii="宋体" w:hAnsi="宋体" w:eastAsia="宋体" w:cs="宋体"/>
          <w:color w:val="000000" w:themeColor="text1"/>
          <w:sz w:val="28"/>
          <w:szCs w:val="28"/>
          <w:lang w:val="en-US" w:eastAsia="zh-CN"/>
          <w14:textFill>
            <w14:solidFill>
              <w14:schemeClr w14:val="tx1"/>
            </w14:solidFill>
          </w14:textFill>
        </w:rPr>
        <w:t>车间、高</w:t>
      </w:r>
      <w:r>
        <w:rPr>
          <w:rFonts w:hint="eastAsia" w:ascii="宋体" w:hAnsi="宋体" w:eastAsia="宋体" w:cs="宋体"/>
          <w:color w:val="000000" w:themeColor="text1"/>
          <w:sz w:val="28"/>
          <w:szCs w:val="28"/>
          <w14:textFill>
            <w14:solidFill>
              <w14:schemeClr w14:val="tx1"/>
            </w14:solidFill>
          </w14:textFill>
        </w:rPr>
        <w:t>建筑物</w:t>
      </w:r>
      <w:r>
        <w:rPr>
          <w:rFonts w:hint="eastAsia" w:ascii="宋体" w:hAnsi="宋体" w:eastAsia="宋体" w:cs="宋体"/>
          <w:color w:val="000000" w:themeColor="text1"/>
          <w:sz w:val="28"/>
          <w:szCs w:val="28"/>
          <w:lang w:val="en-US" w:eastAsia="zh-CN"/>
          <w14:textFill>
            <w14:solidFill>
              <w14:schemeClr w14:val="tx1"/>
            </w14:solidFill>
          </w14:textFill>
        </w:rPr>
        <w:t>等</w:t>
      </w:r>
      <w:r>
        <w:rPr>
          <w:rFonts w:hint="eastAsia" w:ascii="宋体" w:hAnsi="宋体" w:eastAsia="宋体" w:cs="宋体"/>
          <w:color w:val="000000" w:themeColor="text1"/>
          <w:sz w:val="28"/>
          <w:szCs w:val="28"/>
          <w14:textFill>
            <w14:solidFill>
              <w14:schemeClr w14:val="tx1"/>
            </w14:solidFill>
          </w14:textFill>
        </w:rPr>
        <w:t>防雷</w:t>
      </w:r>
      <w:r>
        <w:rPr>
          <w:rFonts w:hint="eastAsia" w:ascii="宋体" w:hAnsi="宋体" w:eastAsia="宋体" w:cs="宋体"/>
          <w:color w:val="000000" w:themeColor="text1"/>
          <w:sz w:val="28"/>
          <w:szCs w:val="28"/>
          <w:lang w:val="en-US" w:eastAsia="zh-CN"/>
          <w14:textFill>
            <w14:solidFill>
              <w14:schemeClr w14:val="tx1"/>
            </w14:solidFill>
          </w14:textFill>
        </w:rPr>
        <w:t>接地系统不完善</w:t>
      </w:r>
      <w:r>
        <w:rPr>
          <w:rFonts w:hint="eastAsia" w:ascii="宋体" w:hAnsi="宋体" w:eastAsia="宋体" w:cs="宋体"/>
          <w:color w:val="000000" w:themeColor="text1"/>
          <w:sz w:val="28"/>
          <w:szCs w:val="28"/>
          <w14:textFill>
            <w14:solidFill>
              <w14:schemeClr w14:val="tx1"/>
            </w14:solidFill>
          </w14:textFill>
        </w:rPr>
        <w:t>或</w:t>
      </w:r>
      <w:r>
        <w:rPr>
          <w:rFonts w:hint="eastAsia" w:ascii="宋体" w:hAnsi="宋体" w:eastAsia="宋体" w:cs="宋体"/>
          <w:color w:val="000000" w:themeColor="text1"/>
          <w:sz w:val="28"/>
          <w:szCs w:val="28"/>
          <w:lang w:val="en-US" w:eastAsia="zh-CN"/>
          <w14:textFill>
            <w14:solidFill>
              <w14:schemeClr w14:val="tx1"/>
            </w14:solidFill>
          </w14:textFill>
        </w:rPr>
        <w:t>接地线断裂</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接地电阻增大，</w:t>
      </w:r>
      <w:r>
        <w:rPr>
          <w:rFonts w:hint="eastAsia" w:ascii="宋体" w:hAnsi="宋体" w:eastAsia="宋体" w:cs="宋体"/>
          <w:color w:val="000000" w:themeColor="text1"/>
          <w:sz w:val="28"/>
          <w:szCs w:val="28"/>
          <w14:textFill>
            <w14:solidFill>
              <w14:schemeClr w14:val="tx1"/>
            </w14:solidFill>
          </w14:textFill>
        </w:rPr>
        <w:t>雷雨天遭雷击</w:t>
      </w:r>
      <w:r>
        <w:rPr>
          <w:rFonts w:hint="eastAsia" w:ascii="宋体" w:hAnsi="宋体" w:eastAsia="宋体" w:cs="宋体"/>
          <w:color w:val="000000" w:themeColor="text1"/>
          <w:sz w:val="28"/>
          <w:szCs w:val="28"/>
          <w:lang w:val="en-US" w:eastAsia="zh-CN"/>
          <w14:textFill>
            <w14:solidFill>
              <w14:schemeClr w14:val="tx1"/>
            </w14:solidFill>
          </w14:textFill>
        </w:rPr>
        <w:t>放电时会</w:t>
      </w:r>
      <w:r>
        <w:rPr>
          <w:rFonts w:hint="eastAsia" w:ascii="宋体" w:hAnsi="宋体" w:eastAsia="宋体" w:cs="宋体"/>
          <w:color w:val="000000" w:themeColor="text1"/>
          <w:sz w:val="28"/>
          <w:szCs w:val="28"/>
          <w14:textFill>
            <w14:solidFill>
              <w14:schemeClr w14:val="tx1"/>
            </w14:solidFill>
          </w14:textFill>
        </w:rPr>
        <w:t>起</w:t>
      </w:r>
      <w:r>
        <w:rPr>
          <w:rFonts w:hint="eastAsia" w:ascii="宋体" w:hAnsi="宋体" w:eastAsia="宋体" w:cs="宋体"/>
          <w:color w:val="000000" w:themeColor="text1"/>
          <w:sz w:val="28"/>
          <w:szCs w:val="28"/>
          <w:lang w:val="en-US" w:eastAsia="zh-CN"/>
          <w14:textFill>
            <w14:solidFill>
              <w14:schemeClr w14:val="tx1"/>
            </w14:solidFill>
          </w14:textFill>
        </w:rPr>
        <w:t>电火花</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引其可燃物燃烧</w:t>
      </w:r>
      <w:r>
        <w:rPr>
          <w:rFonts w:hint="eastAsia" w:ascii="宋体" w:hAnsi="宋体" w:eastAsia="宋体" w:cs="宋体"/>
          <w:color w:val="000000" w:themeColor="text1"/>
          <w:sz w:val="28"/>
          <w:szCs w:val="28"/>
          <w14:textFill>
            <w14:solidFill>
              <w14:schemeClr w14:val="tx1"/>
            </w14:solidFill>
          </w14:textFill>
        </w:rPr>
        <w:t>。</w:t>
      </w:r>
    </w:p>
    <w:p w14:paraId="31B11B87">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（3）检维修作业前未按有关规定办理动火作业票，无安全措施进行</w:t>
      </w:r>
      <w:r>
        <w:rPr>
          <w:rFonts w:hint="eastAsia" w:ascii="宋体" w:hAnsi="宋体" w:eastAsia="宋体" w:cs="宋体"/>
          <w:color w:val="000000" w:themeColor="text1"/>
          <w:kern w:val="0"/>
          <w:sz w:val="28"/>
          <w:szCs w:val="28"/>
          <w14:textFill>
            <w14:solidFill>
              <w14:schemeClr w14:val="tx1"/>
            </w14:solidFill>
          </w14:textFill>
        </w:rPr>
        <w:t>焊接</w:t>
      </w:r>
      <w:r>
        <w:rPr>
          <w:rFonts w:hint="eastAsia" w:ascii="宋体" w:hAnsi="宋体" w:eastAsia="宋体" w:cs="宋体"/>
          <w:color w:val="000000" w:themeColor="text1"/>
          <w:kern w:val="0"/>
          <w:sz w:val="28"/>
          <w:szCs w:val="28"/>
          <w:lang w:val="en-US" w:eastAsia="zh-CN"/>
          <w14:textFill>
            <w14:solidFill>
              <w14:schemeClr w14:val="tx1"/>
            </w14:solidFill>
          </w14:textFill>
        </w:rPr>
        <w:t>和气割作业，</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未清理作业现场可燃物隐患，导致火灾事故。</w:t>
      </w:r>
    </w:p>
    <w:p w14:paraId="07422A0B">
      <w:pPr>
        <w:keepNext w:val="0"/>
        <w:keepLines w:val="0"/>
        <w:pageBreakBefore w:val="0"/>
        <w:widowControl/>
        <w:suppressLineNumbers w:val="0"/>
        <w:kinsoku/>
        <w:wordWrap/>
        <w:overflowPunct/>
        <w:topLinePunct w:val="0"/>
        <w:autoSpaceDE/>
        <w:autoSpaceDN/>
        <w:bidi w:val="0"/>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02" w:name="_Toc26691"/>
      <w:r>
        <w:rPr>
          <w:rFonts w:hint="eastAsia" w:ascii="宋体" w:hAnsi="宋体" w:eastAsia="宋体" w:cs="宋体"/>
          <w:b/>
          <w:bCs/>
          <w:color w:val="000000"/>
          <w:kern w:val="0"/>
          <w:sz w:val="28"/>
          <w:szCs w:val="28"/>
          <w:lang w:val="en-US" w:eastAsia="zh-CN" w:bidi="ar"/>
        </w:rPr>
        <w:t>3.3.7高处坠落</w:t>
      </w:r>
      <w:bookmarkEnd w:id="102"/>
    </w:p>
    <w:p w14:paraId="2D3D46B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sz w:val="28"/>
          <w:szCs w:val="24"/>
        </w:rPr>
        <w:t>登高作业人员违反操作规程、不戴安全带，</w:t>
      </w:r>
      <w:r>
        <w:rPr>
          <w:rFonts w:hint="eastAsia" w:ascii="宋体" w:hAnsi="宋体" w:eastAsia="宋体" w:cs="宋体"/>
          <w:color w:val="000000" w:themeColor="text1"/>
          <w:sz w:val="28"/>
          <w:szCs w:val="28"/>
          <w:lang w:val="en-US" w:eastAsia="zh-CN"/>
          <w14:textFill>
            <w14:solidFill>
              <w14:schemeClr w14:val="tx1"/>
            </w14:solidFill>
          </w14:textFill>
        </w:rPr>
        <w:t>如果在巡检过程及设备检修过程中作业不慎或者缺少安全防护，则有可能造成高处坠落伤害。可能造成高处坠落事故的主要原因如下：</w:t>
      </w:r>
    </w:p>
    <w:p w14:paraId="6A44051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①自然光线不足，能见度差；</w:t>
      </w:r>
    </w:p>
    <w:p w14:paraId="74825CDC">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②接近或接触危险电压带电体；</w:t>
      </w:r>
    </w:p>
    <w:p w14:paraId="304E27B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③高处作业立足处不是平面或只有很小的平面，致使作业者无法维持正常姿势；</w:t>
      </w:r>
    </w:p>
    <w:p w14:paraId="39F9C74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④高处作业平台无安全防护栏、坑（沟）无盖板等设施或设施损坏失效；</w:t>
      </w:r>
    </w:p>
    <w:p w14:paraId="53126DC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⑤高处作业时没有按要求佩戴安全带（绳）、安全帽或采取其他有效的安全保护措施；</w:t>
      </w:r>
    </w:p>
    <w:p w14:paraId="7D792F0E">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⑥违章作业；</w:t>
      </w:r>
    </w:p>
    <w:p w14:paraId="2C962BB6">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⑦疏忽大意，疲劳过度或酒后作业；</w:t>
      </w:r>
    </w:p>
    <w:p w14:paraId="1CF7B68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⑧高处作业安全管理不到位。</w:t>
      </w:r>
    </w:p>
    <w:p w14:paraId="5327321D">
      <w:pPr>
        <w:keepNext w:val="0"/>
        <w:keepLines w:val="0"/>
        <w:pageBreakBefore w:val="0"/>
        <w:widowControl/>
        <w:suppressLineNumbers w:val="0"/>
        <w:kinsoku/>
        <w:wordWrap/>
        <w:overflowPunct/>
        <w:topLinePunct w:val="0"/>
        <w:autoSpaceDE/>
        <w:autoSpaceDN/>
        <w:bidi w:val="0"/>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03" w:name="_Toc19491"/>
      <w:r>
        <w:rPr>
          <w:rFonts w:hint="eastAsia" w:ascii="宋体" w:hAnsi="宋体" w:eastAsia="宋体" w:cs="宋体"/>
          <w:b/>
          <w:bCs/>
          <w:color w:val="000000"/>
          <w:kern w:val="0"/>
          <w:sz w:val="28"/>
          <w:szCs w:val="28"/>
          <w:lang w:val="en-US" w:eastAsia="zh-CN" w:bidi="ar"/>
        </w:rPr>
        <w:t>3.3.8坍塌</w:t>
      </w:r>
      <w:bookmarkEnd w:id="103"/>
    </w:p>
    <w:p w14:paraId="345C248E">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（1）建（构）筑物因工程施工砌体质量不良（强度、硬度及剪切应力等因素）、维护保养不善等因素造成坍塌事故，如：</w:t>
      </w:r>
    </w:p>
    <w:p w14:paraId="56798C28">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①厂区内的建构筑物因碰撞、年久失修等原因坍塌，造成设备设施损失及人员伤亡。</w:t>
      </w:r>
    </w:p>
    <w:p w14:paraId="0E412FB6">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②厂房内平台、斜梯、支架等设施因过载、腐蚀、缺少维护等原因坍塌，造成财产损失及人员伤亡。</w:t>
      </w:r>
    </w:p>
    <w:p w14:paraId="0E72ED7E">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（2）车间进出大门、支柱等被运输车辆撞击，发生支柱倾斜、垮塌，甚至厂房屋顶坍塌等，造成人员伤亡。</w:t>
      </w:r>
      <w:bookmarkStart w:id="104" w:name="_Toc4598"/>
      <w:bookmarkStart w:id="105" w:name="_Toc3533"/>
    </w:p>
    <w:p w14:paraId="4D3DDD4F">
      <w:pPr>
        <w:pStyle w:val="3"/>
        <w:keepNext/>
        <w:keepLines/>
        <w:pageBreakBefore w:val="0"/>
        <w:widowControl w:val="0"/>
        <w:kinsoku/>
        <w:wordWrap/>
        <w:overflowPunct/>
        <w:topLinePunct w:val="0"/>
        <w:autoSpaceDE/>
        <w:autoSpaceDN/>
        <w:bidi w:val="0"/>
        <w:adjustRightInd/>
        <w:snapToGrid w:val="0"/>
        <w:spacing w:before="0" w:after="0" w:line="600" w:lineRule="exact"/>
        <w:ind w:left="0" w:leftChars="0" w:firstLine="0" w:firstLineChars="0"/>
        <w:textAlignment w:val="auto"/>
        <w:outlineLvl w:val="1"/>
        <w:rPr>
          <w:rFonts w:hint="eastAsia" w:ascii="宋体" w:hAnsi="宋体" w:eastAsia="宋体" w:cs="宋体"/>
          <w:b/>
          <w:bCs/>
          <w:snapToGrid w:val="0"/>
          <w:color w:val="auto"/>
          <w:kern w:val="0"/>
          <w:sz w:val="30"/>
          <w:szCs w:val="30"/>
        </w:rPr>
      </w:pPr>
      <w:bookmarkStart w:id="106" w:name="_Toc18074"/>
      <w:r>
        <w:rPr>
          <w:rFonts w:hint="eastAsia" w:ascii="宋体" w:hAnsi="宋体" w:eastAsia="宋体" w:cs="宋体"/>
          <w:b/>
          <w:bCs/>
          <w:sz w:val="30"/>
          <w:szCs w:val="30"/>
          <w:lang w:val="en-US" w:eastAsia="zh-CN"/>
        </w:rPr>
        <w:t>3.4</w:t>
      </w:r>
      <w:r>
        <w:rPr>
          <w:rFonts w:hint="eastAsia" w:ascii="宋体" w:hAnsi="宋体" w:eastAsia="宋体" w:cs="宋体"/>
          <w:b/>
          <w:bCs/>
          <w:snapToGrid w:val="0"/>
          <w:color w:val="auto"/>
          <w:kern w:val="0"/>
          <w:sz w:val="30"/>
          <w:szCs w:val="30"/>
        </w:rPr>
        <w:t>公辅设施的危险有害因素辨识</w:t>
      </w:r>
      <w:bookmarkEnd w:id="106"/>
    </w:p>
    <w:p w14:paraId="7670E83F">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zh-CN"/>
        </w:rPr>
        <w:t>公用工程及辅助设施包括供配电系统、给排水处理系统</w:t>
      </w:r>
      <w:r>
        <w:rPr>
          <w:rFonts w:hint="eastAsia" w:ascii="宋体" w:hAnsi="宋体" w:eastAsia="宋体" w:cs="宋体"/>
          <w:color w:val="auto"/>
          <w:sz w:val="28"/>
          <w:szCs w:val="28"/>
          <w:lang w:val="en-US" w:eastAsia="zh-CN"/>
        </w:rPr>
        <w:t>等。</w:t>
      </w:r>
    </w:p>
    <w:p w14:paraId="7F2FD71B">
      <w:pPr>
        <w:keepNext w:val="0"/>
        <w:keepLines w:val="0"/>
        <w:pageBreakBefore w:val="0"/>
        <w:widowControl w:val="0"/>
        <w:kinsoku/>
        <w:wordWrap/>
        <w:overflowPunct/>
        <w:topLinePunct w:val="0"/>
        <w:autoSpaceDE w:val="0"/>
        <w:autoSpaceDN w:val="0"/>
        <w:bidi w:val="0"/>
        <w:adjustRightInd w:val="0"/>
        <w:snapToGrid w:val="0"/>
        <w:spacing w:line="600" w:lineRule="exact"/>
        <w:ind w:firstLine="562" w:firstLineChars="200"/>
        <w:textAlignment w:val="auto"/>
        <w:outlineLvl w:val="9"/>
        <w:rPr>
          <w:rFonts w:hint="eastAsia" w:ascii="宋体" w:hAnsi="宋体" w:eastAsia="宋体" w:cs="宋体"/>
          <w:b/>
          <w:bCs/>
          <w:color w:val="auto"/>
          <w:sz w:val="28"/>
          <w:szCs w:val="28"/>
          <w:lang w:val="zh-CN"/>
        </w:rPr>
      </w:pPr>
      <w:r>
        <w:rPr>
          <w:rFonts w:hint="eastAsia" w:ascii="宋体" w:hAnsi="宋体" w:eastAsia="宋体" w:cs="宋体"/>
          <w:b/>
          <w:bCs/>
          <w:color w:val="auto"/>
          <w:sz w:val="28"/>
          <w:szCs w:val="28"/>
        </w:rPr>
        <w:t>1</w:t>
      </w:r>
      <w:r>
        <w:rPr>
          <w:rFonts w:hint="eastAsia" w:ascii="宋体" w:hAnsi="宋体" w:eastAsia="宋体" w:cs="宋体"/>
          <w:b/>
          <w:bCs/>
          <w:color w:val="auto"/>
          <w:sz w:val="28"/>
          <w:szCs w:val="28"/>
          <w:lang w:val="zh-CN"/>
        </w:rPr>
        <w:t>．供配电系统危险、有害因素</w:t>
      </w:r>
    </w:p>
    <w:p w14:paraId="5E256A31">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供配电系统主要危险、有害因素有以下4类：</w:t>
      </w:r>
    </w:p>
    <w:p w14:paraId="0A76CEE3">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1）火灾爆炸</w:t>
      </w:r>
    </w:p>
    <w:p w14:paraId="3D0CFAF9">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（1）变压器着火</w:t>
      </w:r>
    </w:p>
    <w:p w14:paraId="4857F048">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变压器功率较大，变压器内部的绝缘衬垫和支架大多采用纸板、棉纱、布、木材等有机可燃物质，因此，一旦变压器内部发生过载或短路，可燃的材料就会因高温或电火花、电弧作用而分解、膨胀以致气化，使变压器内部压力剧增，可引起变压器外壳爆炸，可能造成火灾危险。</w:t>
      </w:r>
    </w:p>
    <w:p w14:paraId="46678874">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（2）电气火灾</w:t>
      </w:r>
    </w:p>
    <w:p w14:paraId="676A1C89">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引起电气火灾的主要原因是由于电气线路的短路、过载或接触电阻过大等原因，产生电火花、电弧或引起电线、电缆过热，从而造成火灾。</w:t>
      </w:r>
    </w:p>
    <w:p w14:paraId="03D4BB32">
      <w:pPr>
        <w:keepNext w:val="0"/>
        <w:keepLines w:val="0"/>
        <w:pageBreakBefore w:val="0"/>
        <w:widowControl w:val="0"/>
        <w:kinsoku/>
        <w:wordWrap/>
        <w:overflowPunct/>
        <w:topLinePunct w:val="0"/>
        <w:bidi w:val="0"/>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2）触电事故</w:t>
      </w:r>
    </w:p>
    <w:p w14:paraId="15FE9C5C">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当电线自身故障，电线外表绝缘材料腐蚀而提前老化，极易引起电线绝缘性能下降漏电;或电气线路、电气设备安装不当、保养不良及接地、接零损坏或失效等，将会引起电气设备保护失效，引起触电事故。如果电气设备接地失效、线路短路、未按规定设置漏电保护器、设备检修、倒闸操作、使用手持工具作业、携带大件导电物体在导电体旁行走、乱动不明电气设备、非电工维修电气设备等，都存在发生触电事故可能。引起触电事故的主要原因除了电气设备缺陷、设计不周等技术因素外，常见的原因有：</w:t>
      </w:r>
    </w:p>
    <w:p w14:paraId="226DE3D3">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（1）违反操作规程</w:t>
      </w:r>
    </w:p>
    <w:p w14:paraId="30545D2D">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如带电拉高压隔离开关；用手触摸破坏的胶盖闸刀；带电接临时照明线及临时电源；火线误接在电动工具外壳上；违规带电作业等。</w:t>
      </w:r>
    </w:p>
    <w:p w14:paraId="4A4B0B95">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（2）电气设备不合格</w:t>
      </w:r>
    </w:p>
    <w:p w14:paraId="53FD0091">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如闸刀开关或磁力启动器缺少护壳而触电；电气设备漏电；电路热元件没有隐蔽；电气设备外壳没有接地而带电；配电盘设计和制造上的缺陷，使配电盘前后带电部分宜于触及人体；电线或电缆因绝缘磨损或腐蚀而损坏等。</w:t>
      </w:r>
    </w:p>
    <w:p w14:paraId="7A364939">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（3）维修不善</w:t>
      </w:r>
    </w:p>
    <w:p w14:paraId="7A8853FA">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如胶盖开关破损长期不修；瓷瓶破裂后火线与拉线长期相碰等。</w:t>
      </w:r>
    </w:p>
    <w:p w14:paraId="0D6354DD">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（4）电气设备设施检修过程中未按规定使用安全防护用具，如绝缘手套、绝缘鞋、绝缘钳以及必要的仪表等，也可能导致触电事故。</w:t>
      </w:r>
    </w:p>
    <w:p w14:paraId="3F64FD62">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（5）作业过程中，未制定工作票制度，工作中没有监护或监护失误。不严格遵守作业规程进行带电作业，存在触电危险。</w:t>
      </w:r>
    </w:p>
    <w:p w14:paraId="64A04AA6">
      <w:pPr>
        <w:keepNext w:val="0"/>
        <w:keepLines w:val="0"/>
        <w:pageBreakBefore w:val="0"/>
        <w:widowControl w:val="0"/>
        <w:kinsoku/>
        <w:wordWrap/>
        <w:overflowPunct/>
        <w:topLinePunct w:val="0"/>
        <w:bidi w:val="0"/>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3）雷击危害</w:t>
      </w:r>
    </w:p>
    <w:p w14:paraId="418CCAC7">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雷电危害主要表现在以下三方面：</w:t>
      </w:r>
    </w:p>
    <w:p w14:paraId="63F88503">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1）电性质的破坏作用。雷电产生的数十万伏乃至数百万伏冲击电压(或外部电压)，可能毁坏电动机、电力变压器、断路器、绝缘子、仪表等电气设备的绝缘，造成大规模停电；绝缘损坏可能引起短路，导致火灾或爆炸事故；二次放电(反击)的火花也可能引起火灾或爆炸；绝缘的损坏可能导致高压窜入低压，并由此造成严重的触电事故；雷云直接对人体放电都可能使人致命；巨大的雷电流流入地下，会在雷击点及其连接的金属部分产生极高的对地电压，可能直接导致接触电压或跨步电压的触电事故等。</w:t>
      </w:r>
    </w:p>
    <w:p w14:paraId="1A9FB3DC">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2）热性质的破坏作用。热性质的破坏作用表现为巨大的雷电流通过导体，在极短的时间内转换出大量的热能，造成易燃品的燃烧或造成金属熔化飞溅而引起火灾或爆炸。如果雷击在易燃物上，更容易引起火灾。输电线、接地线及其他导体可能因发热而烧断，造成停电及其他故障。</w:t>
      </w:r>
    </w:p>
    <w:p w14:paraId="517F5190">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3）机械性质的破坏作用。当巨大的雷电流通过被击物时，被击物缝隙中的气体急剧膨胀，水分剧烈蒸发成为大量气体，从而导致被击物爆炸。此外，雷击时所产生的静电斥力、电磁推力以及雷击时的气浪都有一定的破坏作用。</w:t>
      </w:r>
    </w:p>
    <w:p w14:paraId="0C385BE3">
      <w:pPr>
        <w:keepNext w:val="0"/>
        <w:keepLines w:val="0"/>
        <w:pageBreakBefore w:val="0"/>
        <w:widowControl w:val="0"/>
        <w:kinsoku/>
        <w:wordWrap/>
        <w:overflowPunct/>
        <w:topLinePunct w:val="0"/>
        <w:bidi w:val="0"/>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）电路故障</w:t>
      </w:r>
    </w:p>
    <w:p w14:paraId="3C11FA40">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电路故障危害是由于电能在输送、分配、转换过程中，失去控制而产生的。断线、短路、异常接地、漏电、误合闸、误掉闸、电气设备或电气元件损坏、电子设备受电磁干扰而发生误动作等都属于电路故障。系统中电气线路或电气设备的故障则能引起火灾爆炸、异常带电或停电，而导致人员伤亡及重大财产损失。</w:t>
      </w:r>
    </w:p>
    <w:p w14:paraId="77448248">
      <w:pPr>
        <w:keepNext w:val="0"/>
        <w:keepLines w:val="0"/>
        <w:pageBreakBefore w:val="0"/>
        <w:widowControl w:val="0"/>
        <w:kinsoku/>
        <w:wordWrap/>
        <w:overflowPunct/>
        <w:topLinePunct w:val="0"/>
        <w:bidi w:val="0"/>
        <w:snapToGrid w:val="0"/>
        <w:spacing w:line="600" w:lineRule="exact"/>
        <w:ind w:firstLine="562" w:firstLineChars="200"/>
        <w:textAlignment w:val="auto"/>
        <w:outlineLvl w:val="9"/>
        <w:rPr>
          <w:rFonts w:hint="eastAsia" w:ascii="宋体" w:hAnsi="宋体" w:eastAsia="宋体" w:cs="宋体"/>
          <w:b/>
          <w:color w:val="auto"/>
          <w:sz w:val="28"/>
          <w:szCs w:val="28"/>
        </w:rPr>
      </w:pPr>
      <w:r>
        <w:rPr>
          <w:rFonts w:hint="eastAsia" w:ascii="宋体" w:hAnsi="宋体" w:eastAsia="宋体" w:cs="宋体"/>
          <w:b/>
          <w:color w:val="auto"/>
          <w:sz w:val="28"/>
          <w:szCs w:val="28"/>
        </w:rPr>
        <w:t>2.给排水系统危险、有害因素</w:t>
      </w:r>
    </w:p>
    <w:p w14:paraId="7D9B8708">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给排水</w:t>
      </w:r>
      <w:r>
        <w:rPr>
          <w:rFonts w:hint="eastAsia" w:ascii="宋体" w:hAnsi="宋体" w:eastAsia="宋体" w:cs="宋体"/>
          <w:color w:val="auto"/>
          <w:sz w:val="28"/>
          <w:szCs w:val="28"/>
        </w:rPr>
        <w:t>系统</w:t>
      </w:r>
      <w:r>
        <w:rPr>
          <w:rFonts w:hint="eastAsia" w:ascii="宋体" w:hAnsi="宋体" w:eastAsia="宋体" w:cs="宋体"/>
          <w:color w:val="auto"/>
          <w:sz w:val="28"/>
          <w:szCs w:val="28"/>
          <w:lang w:val="zh-CN"/>
        </w:rPr>
        <w:t>承担企业生产用水、冷却用水、消防用水等功能，其事故的发生对整个企业的影响不可忽视，尤其是突发的给排水事故有时会对生产带来严重的后果，或导致灾难性后果。企业给排水处理工程主要危险有害有以下4类：</w:t>
      </w:r>
    </w:p>
    <w:p w14:paraId="407837C9">
      <w:pPr>
        <w:keepNext w:val="0"/>
        <w:keepLines w:val="0"/>
        <w:pageBreakBefore w:val="0"/>
        <w:widowControl w:val="0"/>
        <w:kinsoku/>
        <w:wordWrap/>
        <w:overflowPunct/>
        <w:topLinePunct w:val="0"/>
        <w:bidi w:val="0"/>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1）供水质量事故</w:t>
      </w:r>
    </w:p>
    <w:p w14:paraId="0B6BA629">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供水质量直接影响产品质量及生产系统安全，供水质量事故主要有：供水质量不合格、供水压力较小以及断水事故等。供水质量事故对产品质量及生产系统安全的影响主要表现在：</w:t>
      </w:r>
    </w:p>
    <w:p w14:paraId="6A8475AF">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1）企业一次给水系统供全厂生产、生活、循环水补充和厂区消防用一次水，如果在生产过程中出现供水质量事故，不能及时补充生产用循环水，会导致整个生产系统瘫痪、停产，造成较大损失；如果在出现紧急事故需用水处理时而出现供水压力较小以及断水事故等时，会导致事故的扩大；如果在消防用水时出现供水压力较小以及断水事故等，会导致事故的无法控制。</w:t>
      </w:r>
    </w:p>
    <w:p w14:paraId="065AE3DC">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（2）冷却水系统出现故障，会使系统过热，导致系统从薄弱环节处开始泄漏，甚至出现爆炸事故。</w:t>
      </w:r>
    </w:p>
    <w:p w14:paraId="34E90B35">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引起供水质量事故的原因主要有：</w:t>
      </w:r>
    </w:p>
    <w:p w14:paraId="2888AF95">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①供水水源质量不合格或无法满足系统需要；</w:t>
      </w:r>
    </w:p>
    <w:p w14:paraId="0AE38E31">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②供水用泵运行不正常或出现事故；</w:t>
      </w:r>
    </w:p>
    <w:p w14:paraId="09FA7F1F">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③供水中被污染，使供水PH较低；</w:t>
      </w:r>
    </w:p>
    <w:p w14:paraId="0D6AF7D0">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④供水水网泄漏、爆管或堵塞等；</w:t>
      </w:r>
    </w:p>
    <w:p w14:paraId="597A2710">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⑤供水或水处理使用电源非正常；</w:t>
      </w:r>
    </w:p>
    <w:p w14:paraId="4BCF6DB1">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⑥供排水系统设计不合理。</w:t>
      </w:r>
    </w:p>
    <w:p w14:paraId="44AA3F3B">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2）机械伤害</w:t>
      </w:r>
    </w:p>
    <w:p w14:paraId="0F31A965">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给排水处理工程中使用的机械设备主要为水输送泵，其转运部件由于防护罩缺失或装置不合要求时，人员触及运动部件时有发生易发生机械缠绕等伤害的可能。</w:t>
      </w:r>
    </w:p>
    <w:p w14:paraId="315793F8">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3）触电</w:t>
      </w:r>
    </w:p>
    <w:p w14:paraId="357FD0D1">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触电事故主要发生在泵等电气设备操作、检修等方面。形成事故的原因主要有：非电工操作、违章操作、不使用或使用不合格电工工具、设备接地设施损坏或失灵等。</w:t>
      </w:r>
    </w:p>
    <w:p w14:paraId="6C2509B9">
      <w:pPr>
        <w:pStyle w:val="3"/>
        <w:keepNext/>
        <w:keepLines/>
        <w:pageBreakBefore w:val="0"/>
        <w:widowControl w:val="0"/>
        <w:kinsoku/>
        <w:wordWrap/>
        <w:overflowPunct/>
        <w:topLinePunct w:val="0"/>
        <w:autoSpaceDE/>
        <w:autoSpaceDN/>
        <w:bidi w:val="0"/>
        <w:adjustRightInd/>
        <w:snapToGrid w:val="0"/>
        <w:spacing w:before="12" w:after="0" w:line="600" w:lineRule="exact"/>
        <w:ind w:left="0" w:leftChars="0" w:firstLine="0" w:firstLineChars="0"/>
        <w:textAlignment w:val="auto"/>
        <w:outlineLvl w:val="1"/>
        <w:rPr>
          <w:rFonts w:hint="eastAsia" w:ascii="宋体" w:hAnsi="宋体" w:eastAsia="宋体" w:cs="宋体"/>
          <w:b/>
          <w:bCs/>
          <w:snapToGrid w:val="0"/>
          <w:color w:val="auto"/>
          <w:kern w:val="0"/>
          <w:sz w:val="30"/>
          <w:szCs w:val="30"/>
        </w:rPr>
      </w:pPr>
      <w:bookmarkStart w:id="107" w:name="_Toc11436"/>
      <w:bookmarkStart w:id="108" w:name="_Toc25634"/>
      <w:bookmarkStart w:id="109" w:name="_Toc447875357"/>
      <w:bookmarkStart w:id="110" w:name="_Toc413829148"/>
      <w:r>
        <w:rPr>
          <w:rFonts w:hint="eastAsia" w:ascii="宋体" w:hAnsi="宋体" w:eastAsia="宋体" w:cs="宋体"/>
          <w:b/>
          <w:bCs/>
          <w:snapToGrid w:val="0"/>
          <w:color w:val="auto"/>
          <w:kern w:val="0"/>
          <w:sz w:val="30"/>
          <w:szCs w:val="30"/>
          <w:lang w:val="en-US" w:eastAsia="zh-CN"/>
        </w:rPr>
        <w:t>3.5</w:t>
      </w:r>
      <w:r>
        <w:rPr>
          <w:rFonts w:hint="eastAsia" w:ascii="宋体" w:hAnsi="宋体" w:eastAsia="宋体" w:cs="宋体"/>
          <w:b/>
          <w:bCs/>
          <w:snapToGrid w:val="0"/>
          <w:color w:val="auto"/>
          <w:kern w:val="0"/>
          <w:sz w:val="30"/>
          <w:szCs w:val="30"/>
        </w:rPr>
        <w:t>检维修过程的危险有害因素辨识</w:t>
      </w:r>
      <w:bookmarkEnd w:id="107"/>
      <w:bookmarkEnd w:id="108"/>
      <w:bookmarkEnd w:id="109"/>
      <w:bookmarkEnd w:id="110"/>
    </w:p>
    <w:p w14:paraId="08137E46">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color w:val="auto"/>
          <w:sz w:val="28"/>
          <w:szCs w:val="28"/>
        </w:rPr>
        <w:t>机械的检修、保养一般是在停机状态下进行的，由于生产设备的危险性和作业的特殊性，检修时往往迫使检修人员采取一些非常规的作法，例如攀高、将安全装置短路或停用等。使维护和修理过程容易出现正常操作不存在的危险，因而在设备检修时，是发生机械伤害最集中的时段。</w:t>
      </w:r>
    </w:p>
    <w:p w14:paraId="59254515">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检修作业比较频繁。本项目每年可能要进行一次停工检修，每年一次大修。设备运行过程中又常因突然性故障或事故，必须进行不停工或临时停工的检修和抢修。这经常性检修工作，容易使管理及维修人员习以为常，产生麻痹思想，增加了检修发生事故</w:t>
      </w:r>
      <w:r>
        <w:rPr>
          <w:rFonts w:hint="eastAsia" w:ascii="宋体" w:hAnsi="宋体" w:eastAsia="宋体" w:cs="宋体"/>
          <w:snapToGrid w:val="0"/>
          <w:color w:val="auto"/>
          <w:sz w:val="28"/>
          <w:szCs w:val="28"/>
          <w:lang w:eastAsia="zh-CN"/>
        </w:rPr>
        <w:t>的概率</w:t>
      </w:r>
      <w:r>
        <w:rPr>
          <w:rFonts w:hint="eastAsia" w:ascii="宋体" w:hAnsi="宋体" w:eastAsia="宋体" w:cs="宋体"/>
          <w:snapToGrid w:val="0"/>
          <w:color w:val="auto"/>
          <w:sz w:val="28"/>
          <w:szCs w:val="28"/>
        </w:rPr>
        <w:t>。</w:t>
      </w:r>
    </w:p>
    <w:p w14:paraId="167D9B4D">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检修防火安全制度不够健全，没有针对检修作业内容、范围提出的专门防火规定，施工要求也不明确，甚至在检修中置换、清洗的规定。导致事故发生，造成人员伤亡和财产损失。</w:t>
      </w:r>
    </w:p>
    <w:p w14:paraId="1D42C97C">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检修过程中，检修人员缺乏防意识，未戴个人防护品或佩戴不规范，盲目进入受限区域而导致中毒、窒息事故。</w:t>
      </w:r>
    </w:p>
    <w:p w14:paraId="6AD033BD">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在高处进行检修过程中，由于防护设施不全或由于检修人员安全防范意识差，未戴防护用品或安全设施不牢固，可能发生高处坠落事故。</w:t>
      </w:r>
    </w:p>
    <w:p w14:paraId="11315FD0">
      <w:pPr>
        <w:keepNext w:val="0"/>
        <w:keepLines w:val="0"/>
        <w:pageBreakBefore w:val="0"/>
        <w:widowControl w:val="0"/>
        <w:numPr>
          <w:ilvl w:val="0"/>
          <w:numId w:val="4"/>
        </w:numPr>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b/>
          <w:bCs/>
          <w:sz w:val="30"/>
          <w:szCs w:val="30"/>
          <w:lang w:val="en-US" w:eastAsia="zh-CN"/>
        </w:rPr>
      </w:pPr>
      <w:r>
        <w:rPr>
          <w:rFonts w:hint="eastAsia" w:ascii="宋体" w:hAnsi="宋体" w:eastAsia="宋体" w:cs="宋体"/>
          <w:snapToGrid w:val="0"/>
          <w:color w:val="auto"/>
          <w:sz w:val="28"/>
          <w:szCs w:val="28"/>
        </w:rPr>
        <w:t>检修过程中由于违章指挥、违章操作，可能导致中毒、高处坠落</w:t>
      </w:r>
      <w:r>
        <w:rPr>
          <w:rFonts w:hint="eastAsia" w:ascii="宋体" w:hAnsi="宋体" w:eastAsia="宋体" w:cs="宋体"/>
          <w:snapToGrid w:val="0"/>
          <w:color w:val="auto"/>
          <w:sz w:val="28"/>
          <w:szCs w:val="28"/>
          <w:lang w:eastAsia="zh-CN"/>
        </w:rPr>
        <w:t>等</w:t>
      </w:r>
      <w:r>
        <w:rPr>
          <w:rFonts w:hint="eastAsia" w:ascii="宋体" w:hAnsi="宋体" w:eastAsia="宋体" w:cs="宋体"/>
          <w:snapToGrid w:val="0"/>
          <w:color w:val="auto"/>
          <w:sz w:val="28"/>
          <w:szCs w:val="28"/>
        </w:rPr>
        <w:t>人身安全事故。</w:t>
      </w:r>
    </w:p>
    <w:p w14:paraId="1F454481">
      <w:pPr>
        <w:keepNext w:val="0"/>
        <w:keepLines w:val="0"/>
        <w:pageBreakBefore w:val="0"/>
        <w:widowControl w:val="0"/>
        <w:kinsoku/>
        <w:wordWrap/>
        <w:overflowPunct/>
        <w:topLinePunct/>
        <w:autoSpaceDE/>
        <w:autoSpaceDN/>
        <w:bidi w:val="0"/>
        <w:adjustRightInd w:val="0"/>
        <w:snapToGrid w:val="0"/>
        <w:spacing w:line="600" w:lineRule="exact"/>
        <w:textAlignment w:val="auto"/>
        <w:outlineLvl w:val="1"/>
        <w:rPr>
          <w:rFonts w:hint="eastAsia" w:ascii="宋体" w:hAnsi="宋体" w:eastAsia="宋体" w:cs="宋体"/>
          <w:b/>
          <w:bCs/>
          <w:sz w:val="30"/>
          <w:szCs w:val="30"/>
        </w:rPr>
      </w:pPr>
      <w:bookmarkStart w:id="111" w:name="_Toc10032"/>
      <w:r>
        <w:rPr>
          <w:rFonts w:hint="eastAsia" w:ascii="宋体" w:hAnsi="宋体" w:eastAsia="宋体" w:cs="宋体"/>
          <w:b/>
          <w:bCs/>
          <w:sz w:val="30"/>
          <w:szCs w:val="30"/>
          <w:lang w:val="en-US" w:eastAsia="zh-CN"/>
        </w:rPr>
        <w:t>3</w:t>
      </w:r>
      <w:r>
        <w:rPr>
          <w:rFonts w:hint="eastAsia" w:ascii="宋体" w:hAnsi="宋体" w:eastAsia="宋体" w:cs="宋体"/>
          <w:b/>
          <w:bCs/>
          <w:sz w:val="30"/>
          <w:szCs w:val="30"/>
        </w:rPr>
        <w:t>.</w:t>
      </w:r>
      <w:r>
        <w:rPr>
          <w:rFonts w:hint="eastAsia" w:ascii="宋体" w:hAnsi="宋体" w:eastAsia="宋体" w:cs="宋体"/>
          <w:b/>
          <w:bCs/>
          <w:sz w:val="30"/>
          <w:szCs w:val="30"/>
          <w:lang w:val="en-US" w:eastAsia="zh-CN"/>
        </w:rPr>
        <w:t>6</w:t>
      </w:r>
      <w:r>
        <w:rPr>
          <w:rFonts w:hint="eastAsia" w:ascii="宋体" w:hAnsi="宋体" w:eastAsia="宋体" w:cs="宋体"/>
          <w:b/>
          <w:bCs/>
          <w:sz w:val="30"/>
          <w:szCs w:val="30"/>
        </w:rPr>
        <w:t>重大危险源辨识</w:t>
      </w:r>
      <w:bookmarkEnd w:id="104"/>
      <w:bookmarkEnd w:id="105"/>
      <w:bookmarkEnd w:id="111"/>
      <w:bookmarkStart w:id="112" w:name="_Toc290642934"/>
      <w:bookmarkStart w:id="113" w:name="_Toc30363"/>
      <w:bookmarkStart w:id="114" w:name="_Toc293430952"/>
      <w:bookmarkStart w:id="115" w:name="_Toc99907687"/>
      <w:bookmarkStart w:id="116" w:name="_Toc277515395"/>
      <w:bookmarkStart w:id="117" w:name="_Toc5856"/>
      <w:bookmarkStart w:id="118" w:name="_Toc309566548"/>
      <w:bookmarkStart w:id="119" w:name="_Toc89066781"/>
      <w:bookmarkStart w:id="120" w:name="_Toc471590268"/>
    </w:p>
    <w:p w14:paraId="1CD32316">
      <w:pPr>
        <w:keepNext w:val="0"/>
        <w:keepLines w:val="0"/>
        <w:pageBreakBefore w:val="0"/>
        <w:widowControl w:val="0"/>
        <w:kinsoku/>
        <w:wordWrap/>
        <w:overflowPunct/>
        <w:topLinePunct/>
        <w:autoSpaceDE/>
        <w:autoSpaceDN/>
        <w:bidi w:val="0"/>
        <w:adjustRightInd w:val="0"/>
        <w:snapToGrid w:val="0"/>
        <w:spacing w:line="600" w:lineRule="exact"/>
        <w:textAlignment w:val="auto"/>
        <w:outlineLvl w:val="2"/>
        <w:rPr>
          <w:rFonts w:hint="eastAsia" w:ascii="宋体" w:hAnsi="宋体" w:eastAsia="宋体" w:cs="宋体"/>
          <w:b/>
          <w:bCs/>
          <w:sz w:val="28"/>
          <w:szCs w:val="28"/>
        </w:rPr>
      </w:pPr>
      <w:bookmarkStart w:id="121" w:name="_Toc962"/>
      <w:r>
        <w:rPr>
          <w:rFonts w:hint="eastAsia" w:ascii="宋体" w:hAnsi="宋体" w:eastAsia="宋体" w:cs="宋体"/>
          <w:b/>
          <w:bCs/>
          <w:sz w:val="28"/>
          <w:szCs w:val="28"/>
          <w:lang w:val="en-US" w:eastAsia="zh-CN"/>
        </w:rPr>
        <w:t>3.6.1</w:t>
      </w:r>
      <w:r>
        <w:rPr>
          <w:rFonts w:hint="eastAsia" w:ascii="宋体" w:hAnsi="宋体" w:eastAsia="宋体" w:cs="宋体"/>
          <w:b/>
          <w:bCs/>
          <w:sz w:val="28"/>
          <w:szCs w:val="28"/>
        </w:rPr>
        <w:t>重大危险源辨识方法</w:t>
      </w:r>
      <w:bookmarkEnd w:id="112"/>
      <w:bookmarkEnd w:id="113"/>
      <w:bookmarkEnd w:id="114"/>
      <w:bookmarkEnd w:id="115"/>
      <w:bookmarkEnd w:id="116"/>
      <w:bookmarkEnd w:id="117"/>
      <w:bookmarkEnd w:id="118"/>
      <w:bookmarkEnd w:id="119"/>
      <w:bookmarkEnd w:id="120"/>
      <w:bookmarkEnd w:id="121"/>
    </w:p>
    <w:p w14:paraId="6F19D9F8">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按照《危险化学品重大危险源辨识》（GB18218-2018）的规定，对比本项目各主要生产工序涉及的危险化学品重大危险源临界量标准进行重大危险源辨识。</w:t>
      </w:r>
    </w:p>
    <w:p w14:paraId="7A92EDA9">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（1）单元：涉及危险化学品的生产、储存装置、设施或场所，分为生产单元和储存单元。</w:t>
      </w:r>
    </w:p>
    <w:p w14:paraId="7E5A3ADE">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（2）临界量：某种或某类危险化学品构成重大危险源所规定的最小数量。</w:t>
      </w:r>
    </w:p>
    <w:p w14:paraId="59AF80CA">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（3）危险化学品重大危险源：长期地或临时地生产、储存、使用和经营危险化学品，且危险化学品的数量等于或超过临界量的单元。</w:t>
      </w:r>
    </w:p>
    <w:p w14:paraId="4E8AB9DE">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（4）生产单元：危险化学品的生产、加工及使用等的装置及设施，当装置及设施之间有切断阀时，以切断阀作为分隔界限划分为独立的单元。</w:t>
      </w:r>
    </w:p>
    <w:p w14:paraId="546B8020">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（5）储存单元：用于储存危险化学品的储罐或仓库组成的相对独立的区域，储罐区以罐区防火堤为界限划分为独立的单元，仓库以独立库房（独立建筑物）为界限划分为独立的单元。</w:t>
      </w:r>
    </w:p>
    <w:p w14:paraId="2459AC35">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生产单元、储存单元内存在危险化学品的数最等于或超过</w:t>
      </w:r>
      <w:r>
        <w:rPr>
          <w:rFonts w:hint="eastAsia" w:ascii="宋体" w:hAnsi="宋体" w:eastAsia="宋体" w:cs="宋体"/>
          <w:b w:val="0"/>
          <w:bCs w:val="0"/>
          <w:kern w:val="0"/>
          <w:sz w:val="28"/>
          <w:szCs w:val="28"/>
        </w:rPr>
        <w:t>《危险化学品重大危险源辨识》（GB18218-2018）</w:t>
      </w:r>
      <w:r>
        <w:rPr>
          <w:rFonts w:hint="eastAsia" w:ascii="宋体" w:hAnsi="宋体" w:eastAsia="宋体" w:cs="宋体"/>
          <w:b w:val="0"/>
          <w:bCs w:val="0"/>
          <w:color w:val="000000"/>
          <w:kern w:val="0"/>
          <w:sz w:val="28"/>
          <w:szCs w:val="28"/>
        </w:rPr>
        <w:t>中表1、表2规定的临界量，即被定为重大危险源。单元内存在的危险化学品的数量根据危险化学品种类的多少区分为以下两种情况：</w:t>
      </w:r>
    </w:p>
    <w:p w14:paraId="48095A71">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a）生产单元、储存单元内存在的危险化学品为单一品种时，该危险化学品的数量即为单元内危险化学品的总量，若等于或超过相应的临界量，则定为重大危险源。</w:t>
      </w:r>
    </w:p>
    <w:p w14:paraId="16AC48F7">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b）生产单元、储存单元内存在的危险化学品为多品种时，按式（1）计算，若满足式（1）则定为重大危险源：</w:t>
      </w:r>
    </w:p>
    <w:p w14:paraId="5107076E">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S=q1/Q1+q2/Q2+…+  qn/Qn≥1…………………（1）</w:t>
      </w:r>
    </w:p>
    <w:p w14:paraId="045D793E">
      <w:pPr>
        <w:keepNext w:val="0"/>
        <w:keepLines w:val="0"/>
        <w:pageBreakBefore w:val="0"/>
        <w:widowControl w:val="0"/>
        <w:kinsoku/>
        <w:wordWrap/>
        <w:overflowPunct/>
        <w:topLinePunct/>
        <w:autoSpaceDE/>
        <w:autoSpaceDN/>
        <w:bidi w:val="0"/>
        <w:adjustRightInd w:val="0"/>
        <w:snapToGrid/>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color w:val="000000"/>
          <w:sz w:val="28"/>
          <w:szCs w:val="28"/>
        </w:rPr>
        <w:t>式中：S ——辨识指标；</w:t>
      </w:r>
    </w:p>
    <w:p w14:paraId="76E1286C">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q1，q2，…，qn    －每种危险化学品的实际存在量，单位为吨（t）；</w:t>
      </w:r>
    </w:p>
    <w:p w14:paraId="6DAC81E2">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Q1，Q2，…，Qn   －与每种危险化学品相对应的临界量，单位为吨（t）。</w:t>
      </w:r>
    </w:p>
    <w:p w14:paraId="7A21EDFF">
      <w:pPr>
        <w:keepNext w:val="0"/>
        <w:keepLines w:val="0"/>
        <w:pageBreakBefore w:val="0"/>
        <w:kinsoku/>
        <w:wordWrap/>
        <w:overflowPunct/>
        <w:topLinePunct w:val="0"/>
        <w:autoSpaceDE w:val="0"/>
        <w:autoSpaceDN w:val="0"/>
        <w:bidi w:val="0"/>
        <w:adjustRightInd w:val="0"/>
        <w:spacing w:line="600" w:lineRule="exact"/>
        <w:ind w:firstLine="560" w:firstLineChars="200"/>
        <w:jc w:val="left"/>
        <w:textAlignment w:val="auto"/>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1、单元划分</w:t>
      </w:r>
    </w:p>
    <w:p w14:paraId="31C2AEDF">
      <w:pPr>
        <w:keepNext w:val="0"/>
        <w:keepLines w:val="0"/>
        <w:pageBreakBefore w:val="0"/>
        <w:kinsoku/>
        <w:wordWrap/>
        <w:overflowPunct/>
        <w:topLinePunct w:val="0"/>
        <w:autoSpaceDE w:val="0"/>
        <w:autoSpaceDN w:val="0"/>
        <w:bidi w:val="0"/>
        <w:adjustRightInd w:val="0"/>
        <w:spacing w:line="600" w:lineRule="exact"/>
        <w:ind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kern w:val="0"/>
          <w:sz w:val="28"/>
          <w:szCs w:val="28"/>
        </w:rPr>
        <w:t>依据《</w:t>
      </w:r>
      <w:bookmarkStart w:id="122" w:name="_Hlk36471703"/>
      <w:r>
        <w:rPr>
          <w:rFonts w:hint="eastAsia" w:ascii="宋体" w:hAnsi="宋体" w:eastAsia="宋体" w:cs="宋体"/>
          <w:b w:val="0"/>
          <w:bCs w:val="0"/>
          <w:kern w:val="0"/>
          <w:sz w:val="28"/>
          <w:szCs w:val="28"/>
        </w:rPr>
        <w:t>危险化学品重大危险源辨识</w:t>
      </w:r>
      <w:bookmarkEnd w:id="122"/>
      <w:r>
        <w:rPr>
          <w:rFonts w:hint="eastAsia" w:ascii="宋体" w:hAnsi="宋体" w:eastAsia="宋体" w:cs="宋体"/>
          <w:b w:val="0"/>
          <w:bCs w:val="0"/>
          <w:kern w:val="0"/>
          <w:sz w:val="28"/>
          <w:szCs w:val="28"/>
        </w:rPr>
        <w:t>》（GB18218-2018），</w:t>
      </w:r>
      <w:r>
        <w:rPr>
          <w:rFonts w:hint="eastAsia" w:ascii="宋体" w:hAnsi="宋体" w:eastAsia="宋体" w:cs="宋体"/>
          <w:b w:val="0"/>
          <w:bCs w:val="0"/>
          <w:sz w:val="28"/>
          <w:szCs w:val="28"/>
        </w:rPr>
        <w:t>本项目中</w:t>
      </w:r>
      <w:r>
        <w:rPr>
          <w:rFonts w:hint="eastAsia" w:ascii="宋体" w:hAnsi="宋体" w:eastAsia="宋体" w:cs="宋体"/>
          <w:b w:val="0"/>
          <w:bCs w:val="0"/>
          <w:sz w:val="28"/>
          <w:szCs w:val="28"/>
          <w:lang w:val="en-US" w:eastAsia="zh-CN"/>
        </w:rPr>
        <w:t>未</w:t>
      </w:r>
      <w:r>
        <w:rPr>
          <w:rFonts w:hint="eastAsia" w:ascii="宋体" w:hAnsi="宋体" w:eastAsia="宋体" w:cs="宋体"/>
          <w:b w:val="0"/>
          <w:bCs w:val="0"/>
          <w:sz w:val="28"/>
          <w:szCs w:val="28"/>
        </w:rPr>
        <w:t>涉及</w:t>
      </w:r>
      <w:r>
        <w:rPr>
          <w:rFonts w:hint="eastAsia" w:ascii="宋体" w:hAnsi="宋体" w:eastAsia="宋体" w:cs="宋体"/>
          <w:b w:val="0"/>
          <w:bCs w:val="0"/>
          <w:sz w:val="28"/>
          <w:szCs w:val="28"/>
          <w:lang w:val="en-US" w:eastAsia="zh-CN"/>
        </w:rPr>
        <w:t>使用</w:t>
      </w:r>
      <w:r>
        <w:rPr>
          <w:rFonts w:hint="eastAsia" w:ascii="宋体" w:hAnsi="宋体" w:eastAsia="宋体" w:cs="宋体"/>
          <w:b w:val="0"/>
          <w:bCs w:val="0"/>
          <w:sz w:val="28"/>
          <w:szCs w:val="28"/>
        </w:rPr>
        <w:t>构成重大危险源的危险化学品</w:t>
      </w:r>
      <w:r>
        <w:rPr>
          <w:rFonts w:hint="eastAsia" w:ascii="宋体" w:hAnsi="宋体" w:eastAsia="宋体" w:cs="宋体"/>
          <w:b w:val="0"/>
          <w:bCs w:val="0"/>
          <w:sz w:val="28"/>
          <w:szCs w:val="28"/>
          <w:lang w:eastAsia="zh-CN"/>
        </w:rPr>
        <w:t>。</w:t>
      </w:r>
    </w:p>
    <w:p w14:paraId="32460AB8">
      <w:pPr>
        <w:keepNext w:val="0"/>
        <w:keepLines w:val="0"/>
        <w:pageBreakBefore w:val="0"/>
        <w:widowControl/>
        <w:kinsoku/>
        <w:wordWrap/>
        <w:overflowPunct/>
        <w:topLinePunct w:val="0"/>
        <w:bidi w:val="0"/>
        <w:spacing w:line="600" w:lineRule="exact"/>
        <w:ind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t>、辨识结论</w:t>
      </w:r>
    </w:p>
    <w:p w14:paraId="6B788A98">
      <w:pPr>
        <w:pStyle w:val="4"/>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lang w:val="zh-CN"/>
        </w:rPr>
        <w:t>根据《危险化学品重大危险源辨识》（</w:t>
      </w:r>
      <w:r>
        <w:rPr>
          <w:rFonts w:hint="eastAsia" w:ascii="宋体" w:hAnsi="宋体" w:eastAsia="宋体" w:cs="宋体"/>
          <w:b w:val="0"/>
          <w:bCs w:val="0"/>
          <w:sz w:val="28"/>
          <w:szCs w:val="28"/>
        </w:rPr>
        <w:t>GB18218-2018</w:t>
      </w:r>
      <w:r>
        <w:rPr>
          <w:rFonts w:hint="eastAsia" w:ascii="宋体" w:hAnsi="宋体" w:eastAsia="宋体" w:cs="宋体"/>
          <w:b w:val="0"/>
          <w:bCs w:val="0"/>
          <w:sz w:val="28"/>
          <w:szCs w:val="28"/>
          <w:lang w:val="zh-CN"/>
        </w:rPr>
        <w:t>）辨识，</w:t>
      </w:r>
      <w:r>
        <w:rPr>
          <w:rFonts w:hint="eastAsia" w:ascii="宋体" w:hAnsi="宋体" w:eastAsia="宋体" w:cs="宋体"/>
          <w:b w:val="0"/>
          <w:bCs w:val="0"/>
          <w:sz w:val="28"/>
          <w:szCs w:val="28"/>
        </w:rPr>
        <w:t>云南</w:t>
      </w:r>
      <w:r>
        <w:rPr>
          <w:rFonts w:hint="eastAsia" w:ascii="宋体" w:hAnsi="宋体" w:eastAsia="宋体" w:cs="宋体"/>
          <w:b w:val="0"/>
          <w:bCs w:val="0"/>
          <w:sz w:val="28"/>
          <w:szCs w:val="28"/>
          <w:lang w:val="en-US" w:eastAsia="zh-CN"/>
        </w:rPr>
        <w:t>精固机床</w:t>
      </w:r>
      <w:r>
        <w:rPr>
          <w:rFonts w:hint="eastAsia" w:ascii="宋体" w:hAnsi="宋体" w:eastAsia="宋体" w:cs="宋体"/>
          <w:b w:val="0"/>
          <w:bCs w:val="0"/>
          <w:sz w:val="28"/>
          <w:szCs w:val="28"/>
        </w:rPr>
        <w:t>有限公司项目</w:t>
      </w:r>
      <w:r>
        <w:rPr>
          <w:rFonts w:hint="eastAsia" w:ascii="宋体" w:hAnsi="宋体" w:eastAsia="宋体" w:cs="宋体"/>
          <w:b w:val="0"/>
          <w:bCs w:val="0"/>
          <w:sz w:val="28"/>
          <w:szCs w:val="28"/>
          <w:lang w:val="en-US" w:eastAsia="zh-CN"/>
        </w:rPr>
        <w:t>未涉及使用构成重大危险源的危险化学品，故</w:t>
      </w:r>
      <w:r>
        <w:rPr>
          <w:rFonts w:hint="eastAsia" w:ascii="宋体" w:hAnsi="宋体" w:eastAsia="宋体" w:cs="宋体"/>
          <w:b w:val="0"/>
          <w:bCs w:val="0"/>
          <w:sz w:val="28"/>
          <w:szCs w:val="28"/>
        </w:rPr>
        <w:t>不构成危险化学品重大危险源。</w:t>
      </w:r>
    </w:p>
    <w:p w14:paraId="4249184D">
      <w:pPr>
        <w:keepNext w:val="0"/>
        <w:keepLines w:val="0"/>
        <w:widowControl/>
        <w:suppressLineNumbers w:val="0"/>
        <w:jc w:val="center"/>
        <w:outlineLvl w:val="0"/>
        <w:rPr>
          <w:rFonts w:hint="eastAsia" w:ascii="宋体" w:hAnsi="宋体" w:eastAsia="宋体" w:cs="宋体"/>
          <w:sz w:val="36"/>
          <w:szCs w:val="36"/>
        </w:rPr>
      </w:pPr>
      <w:bookmarkStart w:id="123" w:name="_Toc21191"/>
      <w:r>
        <w:rPr>
          <w:rFonts w:hint="eastAsia" w:ascii="宋体" w:hAnsi="宋体" w:eastAsia="宋体" w:cs="宋体"/>
          <w:b/>
          <w:bCs/>
          <w:color w:val="000000"/>
          <w:kern w:val="0"/>
          <w:sz w:val="36"/>
          <w:szCs w:val="36"/>
          <w:lang w:val="en-US" w:eastAsia="zh-CN" w:bidi="ar"/>
        </w:rPr>
        <w:t>第 4 章 评价单元的划分和评价方法的选择</w:t>
      </w:r>
      <w:bookmarkEnd w:id="123"/>
    </w:p>
    <w:p w14:paraId="3FF861B3">
      <w:pPr>
        <w:keepNext w:val="0"/>
        <w:keepLines w:val="0"/>
        <w:pageBreakBefore w:val="0"/>
        <w:widowControl w:val="0"/>
        <w:suppressLineNumbers w:val="0"/>
        <w:kinsoku w:val="0"/>
        <w:wordWrap/>
        <w:overflowPunct w:val="0"/>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24" w:name="_Toc30137"/>
      <w:r>
        <w:rPr>
          <w:rFonts w:hint="eastAsia" w:ascii="宋体" w:hAnsi="宋体" w:eastAsia="宋体" w:cs="宋体"/>
          <w:b/>
          <w:bCs/>
          <w:color w:val="000000"/>
          <w:kern w:val="0"/>
          <w:sz w:val="30"/>
          <w:szCs w:val="30"/>
          <w:lang w:val="en-US" w:eastAsia="zh-CN" w:bidi="ar"/>
        </w:rPr>
        <w:t>4.1 评价单元的划分</w:t>
      </w:r>
      <w:bookmarkEnd w:id="124"/>
      <w:r>
        <w:rPr>
          <w:rFonts w:hint="eastAsia" w:ascii="宋体" w:hAnsi="宋体" w:eastAsia="宋体" w:cs="宋体"/>
          <w:b/>
          <w:bCs/>
          <w:color w:val="000000"/>
          <w:kern w:val="0"/>
          <w:sz w:val="30"/>
          <w:szCs w:val="30"/>
          <w:lang w:val="en-US" w:eastAsia="zh-CN" w:bidi="ar"/>
        </w:rPr>
        <w:t xml:space="preserve"> </w:t>
      </w:r>
    </w:p>
    <w:p w14:paraId="25F09B20">
      <w:pPr>
        <w:keepNext w:val="0"/>
        <w:keepLines w:val="0"/>
        <w:pageBreakBefore w:val="0"/>
        <w:widowControl w:val="0"/>
        <w:suppressLineNumbers w:val="0"/>
        <w:kinsoku w:val="0"/>
        <w:wordWrap/>
        <w:overflowPunct w:val="0"/>
        <w:topLinePunct w:val="0"/>
        <w:autoSpaceDE/>
        <w:autoSpaceDN/>
        <w:bidi w:val="0"/>
        <w:adjustRightInd/>
        <w:snapToGrid/>
        <w:spacing w:line="600" w:lineRule="exact"/>
        <w:jc w:val="left"/>
        <w:textAlignment w:val="auto"/>
        <w:outlineLvl w:val="2"/>
        <w:rPr>
          <w:sz w:val="28"/>
          <w:szCs w:val="28"/>
        </w:rPr>
      </w:pPr>
      <w:bookmarkStart w:id="125" w:name="_Toc25164"/>
      <w:r>
        <w:rPr>
          <w:rFonts w:hint="eastAsia" w:ascii="宋体" w:hAnsi="宋体" w:eastAsia="宋体" w:cs="宋体"/>
          <w:b/>
          <w:bCs/>
          <w:color w:val="000000"/>
          <w:kern w:val="0"/>
          <w:sz w:val="28"/>
          <w:szCs w:val="28"/>
          <w:lang w:val="en-US" w:eastAsia="zh-CN" w:bidi="ar"/>
        </w:rPr>
        <w:t>4.1.1 评价单元划分的原则</w:t>
      </w:r>
      <w:bookmarkEnd w:id="125"/>
      <w:r>
        <w:rPr>
          <w:rFonts w:hint="eastAsia" w:ascii="宋体" w:hAnsi="宋体" w:eastAsia="宋体" w:cs="宋体"/>
          <w:b/>
          <w:bCs/>
          <w:color w:val="000000"/>
          <w:kern w:val="0"/>
          <w:sz w:val="28"/>
          <w:szCs w:val="28"/>
          <w:lang w:val="en-US" w:eastAsia="zh-CN" w:bidi="ar"/>
        </w:rPr>
        <w:t xml:space="preserve"> </w:t>
      </w:r>
    </w:p>
    <w:p w14:paraId="4EABC99F">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评价单元划分要便于评价工作的进行，有利于提高评价工作的准确性。评价单元的划分，一般将生产工艺、工艺装置、物料的特点和特征与危险有害因素的类别、分布有机结合进行划分，还可以按评价的需要将一个评价单元再划分为若干子评价单元或更细致的单元。本报告评价单元的确定。 </w:t>
      </w:r>
    </w:p>
    <w:p w14:paraId="28DCEFF4">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1、评价单元划分的分析过程 </w:t>
      </w:r>
    </w:p>
    <w:p w14:paraId="4979464D">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pPr>
      <w:r>
        <w:rPr>
          <w:rFonts w:hint="eastAsia" w:ascii="宋体" w:hAnsi="宋体" w:eastAsia="宋体" w:cs="宋体"/>
          <w:color w:val="000000"/>
          <w:kern w:val="0"/>
          <w:sz w:val="28"/>
          <w:szCs w:val="28"/>
          <w:lang w:val="en-US" w:eastAsia="zh-CN" w:bidi="ar"/>
        </w:rPr>
        <w:t xml:space="preserve">常用的评价单元划分方法有： </w:t>
      </w:r>
    </w:p>
    <w:p w14:paraId="0943FE07">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（1）以危险、有害因素的类别为主划分评价单元。 </w:t>
      </w:r>
    </w:p>
    <w:p w14:paraId="36125FA0">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1）对工艺方案、总体布置及自然条件、环境对系统影响等综合方面的危险、有害因素的分析和评价，可将整个系统作为一个评价单元； </w:t>
      </w:r>
    </w:p>
    <w:p w14:paraId="2A90D84A">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2）将具有共性危险因素、有害因素的场所和装置划为一个单元。 </w:t>
      </w:r>
    </w:p>
    <w:p w14:paraId="1B705550">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（2）以装置和物质特征划分评价单元。 </w:t>
      </w:r>
    </w:p>
    <w:p w14:paraId="069F15B0">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1）按装置工艺功能划分； </w:t>
      </w:r>
    </w:p>
    <w:p w14:paraId="625276D0">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2）按布置的相对独立性划分； </w:t>
      </w:r>
    </w:p>
    <w:p w14:paraId="0C044246">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3）按工艺条件划分评价单元； </w:t>
      </w:r>
    </w:p>
    <w:p w14:paraId="2A67AA77">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4）按贮存、处理危险物品的潜在化学性能、毒性和危险物品的数量划分评价单元； </w:t>
      </w:r>
    </w:p>
    <w:p w14:paraId="2E18330A">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5）根据以往事故资料，将发生事故能导致停产、波及范围大、造成巨大损失和伤害的关键设备作为一个单元； </w:t>
      </w:r>
    </w:p>
    <w:p w14:paraId="19C184DB">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6）将危险性大且资金密度大的区域作为一个评价单元；</w:t>
      </w:r>
    </w:p>
    <w:p w14:paraId="46DE0509">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7）将危险性特别大的区域、装置作为一个评价单元； </w:t>
      </w:r>
    </w:p>
    <w:p w14:paraId="4A1CE504">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8）将具有类似危险性潜能的单元合并为一个大单元。 </w:t>
      </w:r>
    </w:p>
    <w:p w14:paraId="7091934F">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根据上述方法，结合本项目的生产实际情况和危险、有害因素的诱因及可能存在的部位，进行评价单元的划分。</w:t>
      </w:r>
    </w:p>
    <w:p w14:paraId="6294D23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2、评价单元的划分 </w:t>
      </w:r>
    </w:p>
    <w:p w14:paraId="071E812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outlineLvl w:val="9"/>
        <w:rPr>
          <w:sz w:val="28"/>
          <w:szCs w:val="28"/>
        </w:rPr>
      </w:pPr>
      <w:r>
        <w:rPr>
          <w:rFonts w:hint="eastAsia" w:ascii="宋体" w:hAnsi="宋体" w:eastAsia="宋体" w:cs="宋体"/>
          <w:color w:val="000000"/>
          <w:kern w:val="0"/>
          <w:sz w:val="28"/>
          <w:szCs w:val="28"/>
          <w:lang w:val="en-US" w:eastAsia="zh-CN" w:bidi="ar"/>
        </w:rPr>
        <w:t xml:space="preserve">本报告根据该企业生产工艺过程中危险、有害因素的性质和重要危险、有害因素的分布等情况，见评价单元划分表 4-1。 </w:t>
      </w:r>
    </w:p>
    <w:tbl>
      <w:tblPr>
        <w:tblStyle w:val="18"/>
        <w:tblpPr w:leftFromText="180" w:rightFromText="180" w:vertAnchor="text" w:horzAnchor="page" w:tblpXSpec="center" w:tblpY="257"/>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738"/>
        <w:gridCol w:w="4846"/>
      </w:tblGrid>
      <w:tr w14:paraId="740B8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Align w:val="center"/>
          </w:tcPr>
          <w:p w14:paraId="19C24A68">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3510" w:type="dxa"/>
            <w:vAlign w:val="center"/>
          </w:tcPr>
          <w:p w14:paraId="4075F367">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单元</w:t>
            </w:r>
          </w:p>
        </w:tc>
        <w:tc>
          <w:tcPr>
            <w:tcW w:w="4550" w:type="dxa"/>
            <w:vAlign w:val="center"/>
          </w:tcPr>
          <w:p w14:paraId="28DAD203">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子单元</w:t>
            </w:r>
          </w:p>
        </w:tc>
      </w:tr>
      <w:tr w14:paraId="425DD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67" w:type="dxa"/>
            <w:vAlign w:val="center"/>
          </w:tcPr>
          <w:p w14:paraId="2CBD37AE">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510" w:type="dxa"/>
            <w:vAlign w:val="center"/>
          </w:tcPr>
          <w:p w14:paraId="232E38A4">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选址及总平面布置单元</w:t>
            </w:r>
          </w:p>
        </w:tc>
        <w:tc>
          <w:tcPr>
            <w:tcW w:w="4550" w:type="dxa"/>
            <w:vAlign w:val="center"/>
          </w:tcPr>
          <w:p w14:paraId="495B987B">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57DB1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767" w:type="dxa"/>
            <w:vAlign w:val="center"/>
          </w:tcPr>
          <w:p w14:paraId="62E97BA5">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3510" w:type="dxa"/>
            <w:vAlign w:val="center"/>
          </w:tcPr>
          <w:p w14:paraId="4528F62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lang w:val="en-US" w:eastAsia="zh-CN" w:bidi="ar-SA"/>
              </w:rPr>
            </w:pPr>
            <w:r>
              <w:rPr>
                <w:rFonts w:hint="eastAsia" w:ascii="宋体" w:hAnsi="宋体" w:eastAsia="宋体" w:cs="宋体"/>
                <w:b w:val="0"/>
                <w:bCs w:val="0"/>
                <w:color w:val="000000"/>
                <w:kern w:val="0"/>
                <w:sz w:val="24"/>
                <w:szCs w:val="24"/>
                <w:lang w:val="en-US" w:eastAsia="zh-CN" w:bidi="ar"/>
              </w:rPr>
              <w:t>建（构）筑物单元</w:t>
            </w:r>
          </w:p>
        </w:tc>
        <w:tc>
          <w:tcPr>
            <w:tcW w:w="4550" w:type="dxa"/>
            <w:vAlign w:val="center"/>
          </w:tcPr>
          <w:p w14:paraId="7E1BADD0">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w:t>
            </w:r>
          </w:p>
        </w:tc>
      </w:tr>
      <w:tr w14:paraId="4041B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67" w:type="dxa"/>
            <w:vAlign w:val="center"/>
          </w:tcPr>
          <w:p w14:paraId="7578B579">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3</w:t>
            </w:r>
          </w:p>
        </w:tc>
        <w:tc>
          <w:tcPr>
            <w:tcW w:w="3510" w:type="dxa"/>
            <w:vAlign w:val="center"/>
          </w:tcPr>
          <w:p w14:paraId="31B1563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color w:val="000000"/>
                <w:kern w:val="0"/>
                <w:sz w:val="24"/>
                <w:szCs w:val="24"/>
                <w:lang w:val="en-US" w:eastAsia="zh-CN" w:bidi="ar"/>
              </w:rPr>
              <w:t>生产工艺及设施设备单元</w:t>
            </w:r>
          </w:p>
        </w:tc>
        <w:tc>
          <w:tcPr>
            <w:tcW w:w="4550" w:type="dxa"/>
            <w:vAlign w:val="center"/>
          </w:tcPr>
          <w:p w14:paraId="12CB76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color w:val="000000"/>
                <w:kern w:val="0"/>
                <w:sz w:val="24"/>
                <w:szCs w:val="24"/>
                <w:lang w:val="en-US" w:eastAsia="zh-CN" w:bidi="ar"/>
              </w:rPr>
              <w:t>精加工子单元、组装 装配子单元、涂油防护子单元、 特种设备子单元、</w:t>
            </w:r>
          </w:p>
        </w:tc>
      </w:tr>
      <w:tr w14:paraId="7A1C4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67" w:type="dxa"/>
            <w:vAlign w:val="center"/>
          </w:tcPr>
          <w:p w14:paraId="7BE663E8">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510" w:type="dxa"/>
            <w:vAlign w:val="center"/>
          </w:tcPr>
          <w:p w14:paraId="703A628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color w:val="000000"/>
                <w:kern w:val="0"/>
                <w:sz w:val="24"/>
                <w:szCs w:val="24"/>
                <w:lang w:val="en-US" w:eastAsia="zh-CN" w:bidi="ar"/>
              </w:rPr>
              <w:t>公用工程和辅助设施单元</w:t>
            </w:r>
          </w:p>
        </w:tc>
        <w:tc>
          <w:tcPr>
            <w:tcW w:w="4550" w:type="dxa"/>
            <w:vAlign w:val="center"/>
          </w:tcPr>
          <w:p w14:paraId="5D2CD8FC">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color w:val="000000"/>
                <w:kern w:val="0"/>
                <w:sz w:val="24"/>
                <w:szCs w:val="24"/>
                <w:lang w:val="en-US" w:eastAsia="zh-CN" w:bidi="ar"/>
              </w:rPr>
              <w:t>给排水子单元、供配电子单元、消防设施子单元、物料储存子单元</w:t>
            </w:r>
          </w:p>
        </w:tc>
      </w:tr>
      <w:tr w14:paraId="00576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67" w:type="dxa"/>
            <w:vAlign w:val="center"/>
          </w:tcPr>
          <w:p w14:paraId="64F6CC1F">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3510" w:type="dxa"/>
            <w:vAlign w:val="center"/>
          </w:tcPr>
          <w:p w14:paraId="50F5850C">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安全管理单元</w:t>
            </w:r>
          </w:p>
        </w:tc>
        <w:tc>
          <w:tcPr>
            <w:tcW w:w="4550" w:type="dxa"/>
            <w:vAlign w:val="center"/>
          </w:tcPr>
          <w:p w14:paraId="3022DD92">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3E26E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67" w:type="dxa"/>
            <w:vAlign w:val="center"/>
          </w:tcPr>
          <w:p w14:paraId="3BCB456E">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3510" w:type="dxa"/>
            <w:vAlign w:val="center"/>
          </w:tcPr>
          <w:p w14:paraId="45CDF30B">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重大事故隐患检查单元</w:t>
            </w:r>
          </w:p>
        </w:tc>
        <w:tc>
          <w:tcPr>
            <w:tcW w:w="4550" w:type="dxa"/>
            <w:vAlign w:val="center"/>
          </w:tcPr>
          <w:p w14:paraId="74CC885C">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bl>
    <w:p w14:paraId="2952A9A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26" w:name="_Toc19469"/>
      <w:r>
        <w:rPr>
          <w:rFonts w:hint="eastAsia" w:ascii="宋体" w:hAnsi="宋体" w:eastAsia="宋体" w:cs="宋体"/>
          <w:b/>
          <w:bCs/>
          <w:color w:val="000000"/>
          <w:kern w:val="0"/>
          <w:sz w:val="28"/>
          <w:szCs w:val="28"/>
          <w:lang w:val="en-US" w:eastAsia="zh-CN" w:bidi="ar"/>
        </w:rPr>
        <w:t>4.1.2 评价单元的划分及理由说明</w:t>
      </w:r>
      <w:bookmarkEnd w:id="126"/>
      <w:r>
        <w:rPr>
          <w:rFonts w:hint="eastAsia" w:ascii="宋体" w:hAnsi="宋体" w:eastAsia="宋体" w:cs="宋体"/>
          <w:b/>
          <w:bCs/>
          <w:color w:val="000000"/>
          <w:kern w:val="0"/>
          <w:sz w:val="28"/>
          <w:szCs w:val="28"/>
          <w:lang w:val="en-US" w:eastAsia="zh-CN" w:bidi="ar"/>
        </w:rPr>
        <w:t xml:space="preserve"> </w:t>
      </w:r>
    </w:p>
    <w:p w14:paraId="3F445CE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根据评价对象的实际情况，本项目以装置布置的相对独立性来划 </w:t>
      </w:r>
    </w:p>
    <w:p w14:paraId="4C4D66F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分评价单元。本次评价单元划分如下： </w:t>
      </w:r>
    </w:p>
    <w:p w14:paraId="16C59C9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FF0000"/>
          <w:sz w:val="28"/>
          <w:szCs w:val="28"/>
          <w:shd w:val="clear" w:color="FFFFFF" w:fill="D9D9D9"/>
        </w:rPr>
      </w:pPr>
      <w:r>
        <w:rPr>
          <w:rFonts w:hint="eastAsia" w:ascii="宋体" w:hAnsi="宋体" w:eastAsia="宋体" w:cs="宋体"/>
          <w:color w:val="FF0000"/>
          <w:kern w:val="0"/>
          <w:sz w:val="28"/>
          <w:szCs w:val="28"/>
          <w:shd w:val="clear" w:color="FFFFFF" w:fill="D9D9D9"/>
          <w:lang w:val="en-US" w:eastAsia="zh-CN" w:bidi="ar"/>
        </w:rPr>
        <w:t xml:space="preserve">1.选址及总平面布置单元 </w:t>
      </w:r>
    </w:p>
    <w:p w14:paraId="0728B9B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FF0000"/>
          <w:sz w:val="28"/>
          <w:szCs w:val="28"/>
          <w:shd w:val="clear" w:color="FFFFFF" w:fill="D9D9D9"/>
        </w:rPr>
      </w:pPr>
      <w:r>
        <w:rPr>
          <w:rFonts w:hint="eastAsia" w:ascii="宋体" w:hAnsi="宋体" w:eastAsia="宋体" w:cs="宋体"/>
          <w:color w:val="FF0000"/>
          <w:kern w:val="0"/>
          <w:sz w:val="28"/>
          <w:szCs w:val="28"/>
          <w:shd w:val="clear" w:color="FFFFFF" w:fill="D9D9D9"/>
          <w:lang w:val="en-US" w:eastAsia="zh-CN" w:bidi="ar"/>
        </w:rPr>
        <w:t>2.</w:t>
      </w:r>
      <w:r>
        <w:rPr>
          <w:rFonts w:hint="eastAsia" w:ascii="宋体" w:hAnsi="宋体" w:eastAsia="宋体" w:cs="宋体"/>
          <w:b w:val="0"/>
          <w:bCs w:val="0"/>
          <w:color w:val="FF0000"/>
          <w:kern w:val="0"/>
          <w:sz w:val="28"/>
          <w:szCs w:val="28"/>
          <w:shd w:val="clear" w:color="FFFFFF" w:fill="D9D9D9"/>
          <w:lang w:val="en-US" w:eastAsia="zh-CN" w:bidi="ar"/>
        </w:rPr>
        <w:t>建（构）筑物单元</w:t>
      </w:r>
    </w:p>
    <w:p w14:paraId="799C984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FF0000"/>
          <w:sz w:val="28"/>
          <w:szCs w:val="28"/>
          <w:shd w:val="clear" w:color="FFFFFF" w:fill="D9D9D9"/>
        </w:rPr>
      </w:pPr>
      <w:r>
        <w:rPr>
          <w:rFonts w:hint="eastAsia" w:ascii="宋体" w:hAnsi="宋体" w:eastAsia="宋体" w:cs="宋体"/>
          <w:color w:val="FF0000"/>
          <w:kern w:val="0"/>
          <w:sz w:val="28"/>
          <w:szCs w:val="28"/>
          <w:shd w:val="clear" w:color="FFFFFF" w:fill="D9D9D9"/>
          <w:lang w:val="en-US" w:eastAsia="zh-CN" w:bidi="ar"/>
        </w:rPr>
        <w:t>3.</w:t>
      </w:r>
      <w:r>
        <w:rPr>
          <w:rFonts w:hint="eastAsia" w:ascii="宋体" w:hAnsi="宋体" w:eastAsia="宋体" w:cs="宋体"/>
          <w:b w:val="0"/>
          <w:bCs w:val="0"/>
          <w:color w:val="FF0000"/>
          <w:kern w:val="0"/>
          <w:sz w:val="28"/>
          <w:szCs w:val="28"/>
          <w:shd w:val="clear" w:color="FFFFFF" w:fill="D9D9D9"/>
          <w:lang w:val="en-US" w:eastAsia="zh-CN" w:bidi="ar"/>
        </w:rPr>
        <w:t>生产工艺及设施设备单元</w:t>
      </w:r>
    </w:p>
    <w:p w14:paraId="1E6B298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FF0000"/>
          <w:kern w:val="0"/>
          <w:sz w:val="28"/>
          <w:szCs w:val="28"/>
          <w:shd w:val="clear" w:color="FFFFFF" w:fill="D9D9D9"/>
          <w:lang w:val="en-US" w:eastAsia="zh-CN" w:bidi="ar"/>
        </w:rPr>
      </w:pPr>
      <w:r>
        <w:rPr>
          <w:rFonts w:hint="eastAsia" w:ascii="宋体" w:hAnsi="宋体" w:eastAsia="宋体" w:cs="宋体"/>
          <w:color w:val="FF0000"/>
          <w:kern w:val="0"/>
          <w:sz w:val="28"/>
          <w:szCs w:val="28"/>
          <w:shd w:val="clear" w:color="FFFFFF" w:fill="D9D9D9"/>
          <w:lang w:val="en-US" w:eastAsia="zh-CN" w:bidi="ar"/>
        </w:rPr>
        <w:t>4.</w:t>
      </w:r>
      <w:r>
        <w:rPr>
          <w:rFonts w:hint="eastAsia" w:ascii="宋体" w:hAnsi="宋体" w:eastAsia="宋体" w:cs="宋体"/>
          <w:b w:val="0"/>
          <w:bCs w:val="0"/>
          <w:color w:val="FF0000"/>
          <w:kern w:val="0"/>
          <w:sz w:val="28"/>
          <w:szCs w:val="28"/>
          <w:shd w:val="clear" w:color="FFFFFF" w:fill="D9D9D9"/>
          <w:lang w:val="en-US" w:eastAsia="zh-CN" w:bidi="ar"/>
        </w:rPr>
        <w:t>公用工程和辅助设施单元</w:t>
      </w:r>
    </w:p>
    <w:p w14:paraId="03AC1AB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FF0000"/>
          <w:kern w:val="0"/>
          <w:sz w:val="28"/>
          <w:szCs w:val="28"/>
          <w:shd w:val="clear" w:color="FFFFFF" w:fill="D9D9D9"/>
          <w:lang w:val="en-US" w:eastAsia="zh-CN" w:bidi="ar"/>
        </w:rPr>
      </w:pPr>
      <w:r>
        <w:rPr>
          <w:rFonts w:hint="eastAsia" w:ascii="宋体" w:hAnsi="宋体" w:eastAsia="宋体" w:cs="宋体"/>
          <w:color w:val="FF0000"/>
          <w:kern w:val="0"/>
          <w:sz w:val="28"/>
          <w:szCs w:val="28"/>
          <w:shd w:val="clear" w:color="FFFFFF" w:fill="D9D9D9"/>
          <w:lang w:val="en-US" w:eastAsia="zh-CN" w:bidi="ar"/>
        </w:rPr>
        <w:t>5.安全管理单元</w:t>
      </w:r>
    </w:p>
    <w:p w14:paraId="2E34F04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FF0000"/>
          <w:sz w:val="28"/>
          <w:szCs w:val="28"/>
          <w:shd w:val="clear" w:color="FFFFFF" w:fill="D9D9D9"/>
        </w:rPr>
      </w:pPr>
      <w:r>
        <w:rPr>
          <w:rFonts w:hint="eastAsia" w:ascii="宋体" w:hAnsi="宋体" w:eastAsia="宋体" w:cs="宋体"/>
          <w:color w:val="FF0000"/>
          <w:kern w:val="0"/>
          <w:sz w:val="28"/>
          <w:szCs w:val="28"/>
          <w:shd w:val="clear" w:color="FFFFFF" w:fill="D9D9D9"/>
          <w:lang w:val="en-US" w:eastAsia="zh-CN" w:bidi="ar"/>
        </w:rPr>
        <w:t>6.重大事故隐患检查单元</w:t>
      </w:r>
    </w:p>
    <w:p w14:paraId="43D98229">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27" w:name="_Toc12627"/>
      <w:r>
        <w:rPr>
          <w:rFonts w:hint="eastAsia" w:ascii="宋体" w:hAnsi="宋体" w:eastAsia="宋体" w:cs="宋体"/>
          <w:b/>
          <w:bCs/>
          <w:color w:val="000000"/>
          <w:kern w:val="0"/>
          <w:sz w:val="30"/>
          <w:szCs w:val="30"/>
          <w:lang w:val="en-US" w:eastAsia="zh-CN" w:bidi="ar"/>
        </w:rPr>
        <w:t>4.2 评价方法的选择</w:t>
      </w:r>
      <w:bookmarkEnd w:id="127"/>
      <w:r>
        <w:rPr>
          <w:rFonts w:hint="eastAsia" w:ascii="宋体" w:hAnsi="宋体" w:eastAsia="宋体" w:cs="宋体"/>
          <w:b/>
          <w:bCs/>
          <w:color w:val="000000"/>
          <w:kern w:val="0"/>
          <w:sz w:val="30"/>
          <w:szCs w:val="30"/>
          <w:lang w:val="en-US" w:eastAsia="zh-CN" w:bidi="ar"/>
        </w:rPr>
        <w:t xml:space="preserve"> </w:t>
      </w:r>
    </w:p>
    <w:p w14:paraId="7DF237C5">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default"/>
          <w:sz w:val="28"/>
          <w:szCs w:val="28"/>
          <w:lang w:val="en-US"/>
        </w:rPr>
      </w:pPr>
      <w:r>
        <w:rPr>
          <w:rFonts w:hint="eastAsia" w:ascii="宋体" w:hAnsi="宋体" w:eastAsia="宋体" w:cs="宋体"/>
          <w:color w:val="000000"/>
          <w:kern w:val="0"/>
          <w:sz w:val="28"/>
          <w:szCs w:val="28"/>
          <w:lang w:val="en-US" w:eastAsia="zh-CN" w:bidi="ar"/>
        </w:rPr>
        <w:t>安全评价方法是对系统的各种、有害因素进行分析、评价的工具。目前</w:t>
      </w:r>
    </w:p>
    <w:p w14:paraId="352160A1">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已经开发数十种，每一种评价方法的原理、目标、应用条件、适用对象不尽相同，各有其特点和优缺点。 </w:t>
      </w:r>
    </w:p>
    <w:p w14:paraId="5D60340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针对本项目中各评价单元的功能、工艺及主要危险有害因素的特点，本次评价采用的评价方法为安全检查表法。 </w:t>
      </w:r>
    </w:p>
    <w:p w14:paraId="0D4418A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通过对项目潜在危险和有害因素的初步分析，结合本次评价目的和评价范围，进一步运用有关评价方法进行系统安全评价，找出主要灾害事故被触发的原因，系统地了解各危险源危险状况信息。根据国家安监总局编制的《安全评价》（煤炭工业出版社）推荐的评价方法，以及各种评价方法适用的范围和阶段，选择“安全检查表”方法评价较为合适本次现状评价。安全检查表分析（Safety Check List Analysis）是将一系列分析项目列出检查表进行分析以确定系统的状态，这些项目包括设备、贮运、操作、管理等各个方面。传统的安全检查表分析方法是分析人员列出一些危险项目，识别与一般工艺设备和操作有关的已知类型的危险、设计缺陷以及事故隐患，其所列项目的差别很大，而且通常用于检查各种规范和标准的执行情况。安全检查表分析的弹性很大，既可用于简单的快速分析，也可用于更深层次的分析，它是识别已知危险的有效方法。 </w:t>
      </w:r>
    </w:p>
    <w:p w14:paraId="6FBA6E2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安全检查表分析包括三个步骤： </w:t>
      </w:r>
    </w:p>
    <w:p w14:paraId="5D94350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1、选择或拟定合适的安全检查表； </w:t>
      </w:r>
    </w:p>
    <w:p w14:paraId="13A5358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2、完成分析； </w:t>
      </w:r>
    </w:p>
    <w:p w14:paraId="30253B6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3、编制分析结果文件</w:t>
      </w:r>
    </w:p>
    <w:p w14:paraId="285C44F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sz w:val="28"/>
          <w:szCs w:val="28"/>
        </w:rPr>
      </w:pPr>
      <w:bookmarkStart w:id="128" w:name="_Toc18196"/>
      <w:r>
        <w:rPr>
          <w:rFonts w:hint="eastAsia" w:ascii="宋体" w:hAnsi="宋体" w:eastAsia="宋体" w:cs="宋体"/>
          <w:b/>
          <w:bCs/>
          <w:color w:val="000000"/>
          <w:kern w:val="0"/>
          <w:sz w:val="28"/>
          <w:szCs w:val="28"/>
          <w:lang w:val="en-US" w:eastAsia="zh-CN" w:bidi="ar"/>
        </w:rPr>
        <w:t>4.2.1 评价方法的选择及理由说明</w:t>
      </w:r>
      <w:bookmarkEnd w:id="128"/>
      <w:r>
        <w:rPr>
          <w:rFonts w:hint="eastAsia" w:ascii="宋体" w:hAnsi="宋体" w:eastAsia="宋体" w:cs="宋体"/>
          <w:b/>
          <w:bCs/>
          <w:color w:val="000000"/>
          <w:kern w:val="0"/>
          <w:sz w:val="28"/>
          <w:szCs w:val="28"/>
          <w:lang w:val="en-US" w:eastAsia="zh-CN" w:bidi="ar"/>
        </w:rPr>
        <w:t xml:space="preserve"> </w:t>
      </w:r>
    </w:p>
    <w:p w14:paraId="2E5A18E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outlineLvl w:val="9"/>
        <w:rPr>
          <w:kern w:val="0"/>
          <w:sz w:val="28"/>
          <w:szCs w:val="28"/>
        </w:rPr>
      </w:pPr>
      <w:r>
        <w:rPr>
          <w:rFonts w:hint="eastAsia" w:ascii="宋体" w:hAnsi="宋体" w:eastAsia="宋体" w:cs="宋体"/>
          <w:color w:val="000000"/>
          <w:kern w:val="0"/>
          <w:sz w:val="28"/>
          <w:szCs w:val="28"/>
          <w:lang w:val="en-US" w:eastAsia="zh-CN" w:bidi="ar"/>
        </w:rPr>
        <w:t xml:space="preserve">安全评价方法是对系统的危险因素、危害因素及其危险、危害程度进行分析、评价的方法。目前，已开发出数十种不同特点、适用不同范围和应用条件的评价方法。按其特性可分为定性安全评价和定量安全评价。鉴于被评价单位的实际情况和从现状评价效果出发，在实施评价时，我们采用的评价方法主要是：安全检查表法（SCL）、预先危险性分析法（PHA）和事故树法。 </w:t>
      </w:r>
    </w:p>
    <w:p w14:paraId="1D8F31F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outlineLvl w:val="9"/>
        <w:rPr>
          <w:kern w:val="0"/>
          <w:sz w:val="28"/>
          <w:szCs w:val="28"/>
        </w:rPr>
      </w:pPr>
      <w:r>
        <w:rPr>
          <w:rFonts w:hint="eastAsia" w:ascii="宋体" w:hAnsi="宋体" w:eastAsia="宋体" w:cs="宋体"/>
          <w:color w:val="000000"/>
          <w:kern w:val="0"/>
          <w:sz w:val="28"/>
          <w:szCs w:val="28"/>
          <w:lang w:val="en-US" w:eastAsia="zh-CN" w:bidi="ar"/>
        </w:rPr>
        <w:t xml:space="preserve">由于本项目为现状评价，因此本报告中对各评价单元的评价均采用了安全检查表法（SCL）进行评价，通过项目现状情况与国家相关法规、标准的对照检查，得出各单元是否符合相关规定的结论。 </w:t>
      </w:r>
    </w:p>
    <w:p w14:paraId="4F93070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outlineLvl w:val="9"/>
        <w:rPr>
          <w:kern w:val="0"/>
          <w:sz w:val="28"/>
          <w:szCs w:val="28"/>
        </w:rPr>
      </w:pPr>
      <w:r>
        <w:rPr>
          <w:rFonts w:hint="eastAsia" w:ascii="宋体" w:hAnsi="宋体" w:eastAsia="宋体" w:cs="宋体"/>
          <w:color w:val="000000"/>
          <w:kern w:val="0"/>
          <w:sz w:val="28"/>
          <w:szCs w:val="28"/>
          <w:lang w:val="en-US" w:eastAsia="zh-CN" w:bidi="ar"/>
        </w:rPr>
        <w:t xml:space="preserve">预先危险分析方法通常用于对潜在危险了解较少和无法凭经验觉察的工艺项目。对生产过程采用了预先危险性分析法（PHA）对各个系统存在的危险性类别、出现危险状态的条件、导致事故的后果进行分析评价，并提出相应的措施。 </w:t>
      </w:r>
    </w:p>
    <w:p w14:paraId="7E749BB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outlineLvl w:val="9"/>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根据该公司生产区域范围内危险有害因素的特点和评价方法的适用性，本次安全现状评价采用的方法有：安全检查表分析法（SCL）。</w:t>
      </w:r>
    </w:p>
    <w:p w14:paraId="30B908B5">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pPr>
      <w:r>
        <w:rPr>
          <w:rFonts w:hint="eastAsia" w:ascii="宋体" w:hAnsi="宋体" w:eastAsia="宋体" w:cs="宋体"/>
          <w:b/>
          <w:bCs/>
          <w:color w:val="000000"/>
          <w:kern w:val="0"/>
          <w:sz w:val="24"/>
          <w:szCs w:val="24"/>
          <w:lang w:val="en-US" w:eastAsia="zh-CN" w:bidi="ar"/>
        </w:rPr>
        <w:t>表 4-2 评价单元采用的评价方法汇总</w:t>
      </w:r>
    </w:p>
    <w:tbl>
      <w:tblPr>
        <w:tblStyle w:val="18"/>
        <w:tblW w:w="88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2940"/>
        <w:gridCol w:w="2570"/>
        <w:gridCol w:w="2450"/>
      </w:tblGrid>
      <w:tr w14:paraId="1FF71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405999F8">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序号</w:t>
            </w:r>
          </w:p>
        </w:tc>
        <w:tc>
          <w:tcPr>
            <w:tcW w:w="2940" w:type="dxa"/>
            <w:vAlign w:val="center"/>
          </w:tcPr>
          <w:p w14:paraId="543F434D">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评价单元</w:t>
            </w:r>
          </w:p>
        </w:tc>
        <w:tc>
          <w:tcPr>
            <w:tcW w:w="2570" w:type="dxa"/>
            <w:vAlign w:val="center"/>
          </w:tcPr>
          <w:p w14:paraId="53B0A0D8">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使用的评价方法</w:t>
            </w:r>
          </w:p>
        </w:tc>
        <w:tc>
          <w:tcPr>
            <w:tcW w:w="2450" w:type="dxa"/>
            <w:vAlign w:val="center"/>
          </w:tcPr>
          <w:p w14:paraId="7568E744">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选择理由</w:t>
            </w:r>
          </w:p>
        </w:tc>
      </w:tr>
      <w:tr w14:paraId="3C0A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1115B26F">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1</w:t>
            </w:r>
          </w:p>
        </w:tc>
        <w:tc>
          <w:tcPr>
            <w:tcW w:w="2940" w:type="dxa"/>
            <w:shd w:val="clear" w:color="auto" w:fill="auto"/>
            <w:vAlign w:val="center"/>
          </w:tcPr>
          <w:p w14:paraId="74B361C2">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color w:val="000000"/>
                <w:kern w:val="0"/>
                <w:sz w:val="24"/>
                <w:szCs w:val="24"/>
                <w:lang w:val="en-US" w:eastAsia="zh-CN" w:bidi="ar"/>
              </w:rPr>
              <w:t>选址及总平面布置单元</w:t>
            </w:r>
          </w:p>
        </w:tc>
        <w:tc>
          <w:tcPr>
            <w:tcW w:w="2570" w:type="dxa"/>
            <w:vAlign w:val="center"/>
          </w:tcPr>
          <w:p w14:paraId="28E23E73">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安全检查表</w:t>
            </w:r>
          </w:p>
        </w:tc>
        <w:tc>
          <w:tcPr>
            <w:tcW w:w="2450" w:type="dxa"/>
            <w:vMerge w:val="restart"/>
            <w:vAlign w:val="center"/>
          </w:tcPr>
          <w:p w14:paraId="46597FDB">
            <w:pPr>
              <w:keepNext w:val="0"/>
              <w:keepLines w:val="0"/>
              <w:pageBreakBefore w:val="0"/>
              <w:widowControl/>
              <w:suppressLineNumbers w:val="0"/>
              <w:kinsoku/>
              <w:wordWrap/>
              <w:overflowPunct/>
              <w:topLinePunct w:val="0"/>
              <w:autoSpaceDE/>
              <w:autoSpaceDN/>
              <w:bidi w:val="0"/>
              <w:adjustRightInd/>
              <w:snapToGrid/>
              <w:jc w:val="both"/>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color w:val="000000"/>
                <w:kern w:val="0"/>
                <w:sz w:val="24"/>
                <w:szCs w:val="24"/>
                <w:lang w:val="en-US" w:eastAsia="zh-CN" w:bidi="ar"/>
              </w:rPr>
              <w:t>依据国家有关法规、标准在检查表中列出了检查要求，使检查工作标准化、规范化。</w:t>
            </w:r>
          </w:p>
        </w:tc>
      </w:tr>
      <w:tr w14:paraId="6454B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5014152D">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2</w:t>
            </w:r>
          </w:p>
        </w:tc>
        <w:tc>
          <w:tcPr>
            <w:tcW w:w="2940" w:type="dxa"/>
            <w:shd w:val="clear" w:color="auto" w:fill="auto"/>
            <w:vAlign w:val="center"/>
          </w:tcPr>
          <w:p w14:paraId="3B56BDF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lang w:val="en-US" w:eastAsia="zh-CN" w:bidi="ar-SA"/>
              </w:rPr>
            </w:pPr>
            <w:r>
              <w:rPr>
                <w:rFonts w:hint="eastAsia" w:ascii="宋体" w:hAnsi="宋体" w:eastAsia="宋体" w:cs="宋体"/>
                <w:b w:val="0"/>
                <w:bCs w:val="0"/>
                <w:color w:val="000000"/>
                <w:kern w:val="0"/>
                <w:sz w:val="24"/>
                <w:szCs w:val="24"/>
                <w:lang w:val="en-US" w:eastAsia="zh-CN" w:bidi="ar"/>
              </w:rPr>
              <w:t>建（构）筑物单元</w:t>
            </w:r>
          </w:p>
        </w:tc>
        <w:tc>
          <w:tcPr>
            <w:tcW w:w="2570" w:type="dxa"/>
            <w:vAlign w:val="center"/>
          </w:tcPr>
          <w:p w14:paraId="184C0509">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安全检查表</w:t>
            </w:r>
          </w:p>
        </w:tc>
        <w:tc>
          <w:tcPr>
            <w:tcW w:w="2450" w:type="dxa"/>
            <w:vMerge w:val="continue"/>
            <w:vAlign w:val="center"/>
          </w:tcPr>
          <w:p w14:paraId="71CD17D0">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p>
        </w:tc>
      </w:tr>
      <w:tr w14:paraId="645FA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226739D3">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3</w:t>
            </w:r>
          </w:p>
        </w:tc>
        <w:tc>
          <w:tcPr>
            <w:tcW w:w="2940" w:type="dxa"/>
            <w:shd w:val="clear" w:color="auto" w:fill="auto"/>
            <w:vAlign w:val="center"/>
          </w:tcPr>
          <w:p w14:paraId="0E8BB7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vertAlign w:val="baseline"/>
                <w:lang w:val="en-US" w:eastAsia="zh-CN" w:bidi="ar-SA"/>
              </w:rPr>
            </w:pPr>
            <w:r>
              <w:rPr>
                <w:rFonts w:hint="eastAsia" w:ascii="宋体" w:hAnsi="宋体" w:eastAsia="宋体" w:cs="宋体"/>
                <w:b w:val="0"/>
                <w:bCs w:val="0"/>
                <w:color w:val="000000"/>
                <w:kern w:val="0"/>
                <w:sz w:val="24"/>
                <w:szCs w:val="24"/>
                <w:lang w:val="en-US" w:eastAsia="zh-CN" w:bidi="ar"/>
              </w:rPr>
              <w:t>生产工艺及设施设备单元</w:t>
            </w:r>
          </w:p>
        </w:tc>
        <w:tc>
          <w:tcPr>
            <w:tcW w:w="2570" w:type="dxa"/>
            <w:vAlign w:val="center"/>
          </w:tcPr>
          <w:p w14:paraId="08E2AC1C">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color w:val="000000"/>
                <w:kern w:val="0"/>
                <w:sz w:val="24"/>
                <w:szCs w:val="24"/>
                <w:lang w:val="en-US" w:eastAsia="zh-CN" w:bidi="ar"/>
              </w:rPr>
              <w:t>预先危险性分析表</w:t>
            </w:r>
          </w:p>
        </w:tc>
        <w:tc>
          <w:tcPr>
            <w:tcW w:w="2450" w:type="dxa"/>
            <w:vMerge w:val="continue"/>
            <w:vAlign w:val="center"/>
          </w:tcPr>
          <w:p w14:paraId="2EC4D7C4">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p>
        </w:tc>
      </w:tr>
      <w:tr w14:paraId="5064B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52AA9113">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4</w:t>
            </w:r>
          </w:p>
        </w:tc>
        <w:tc>
          <w:tcPr>
            <w:tcW w:w="2940" w:type="dxa"/>
            <w:shd w:val="clear" w:color="auto" w:fill="auto"/>
            <w:vAlign w:val="center"/>
          </w:tcPr>
          <w:p w14:paraId="6C809A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vertAlign w:val="baseline"/>
                <w:lang w:val="en-US" w:eastAsia="zh-CN" w:bidi="ar-SA"/>
              </w:rPr>
            </w:pPr>
            <w:r>
              <w:rPr>
                <w:rFonts w:hint="eastAsia" w:ascii="宋体" w:hAnsi="宋体" w:eastAsia="宋体" w:cs="宋体"/>
                <w:b w:val="0"/>
                <w:bCs w:val="0"/>
                <w:color w:val="000000"/>
                <w:kern w:val="0"/>
                <w:sz w:val="24"/>
                <w:szCs w:val="24"/>
                <w:lang w:val="en-US" w:eastAsia="zh-CN" w:bidi="ar"/>
              </w:rPr>
              <w:t>公用工程和辅助设施单元</w:t>
            </w:r>
          </w:p>
        </w:tc>
        <w:tc>
          <w:tcPr>
            <w:tcW w:w="2570" w:type="dxa"/>
            <w:vAlign w:val="center"/>
          </w:tcPr>
          <w:p w14:paraId="7948A0E4">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安全检查表</w:t>
            </w:r>
          </w:p>
        </w:tc>
        <w:tc>
          <w:tcPr>
            <w:tcW w:w="2450" w:type="dxa"/>
            <w:vMerge w:val="continue"/>
            <w:vAlign w:val="center"/>
          </w:tcPr>
          <w:p w14:paraId="5961B0BF">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p>
        </w:tc>
      </w:tr>
      <w:tr w14:paraId="3D3D8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2E99E1DF">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5</w:t>
            </w:r>
          </w:p>
        </w:tc>
        <w:tc>
          <w:tcPr>
            <w:tcW w:w="2940" w:type="dxa"/>
            <w:shd w:val="clear" w:color="auto" w:fill="auto"/>
            <w:vAlign w:val="center"/>
          </w:tcPr>
          <w:p w14:paraId="72E758B4">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color w:val="000000"/>
                <w:kern w:val="0"/>
                <w:sz w:val="24"/>
                <w:szCs w:val="24"/>
                <w:lang w:val="en-US" w:eastAsia="zh-CN" w:bidi="ar"/>
              </w:rPr>
              <w:t>安全管理单元</w:t>
            </w:r>
          </w:p>
        </w:tc>
        <w:tc>
          <w:tcPr>
            <w:tcW w:w="2570" w:type="dxa"/>
            <w:vAlign w:val="center"/>
          </w:tcPr>
          <w:p w14:paraId="130ECDD0">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安全检查表</w:t>
            </w:r>
          </w:p>
        </w:tc>
        <w:tc>
          <w:tcPr>
            <w:tcW w:w="2450" w:type="dxa"/>
            <w:vMerge w:val="continue"/>
            <w:vAlign w:val="center"/>
          </w:tcPr>
          <w:p w14:paraId="013DFBD0">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p>
        </w:tc>
      </w:tr>
      <w:tr w14:paraId="7AF74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51EFD4C3">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6</w:t>
            </w:r>
          </w:p>
        </w:tc>
        <w:tc>
          <w:tcPr>
            <w:tcW w:w="2940" w:type="dxa"/>
            <w:shd w:val="clear" w:color="auto" w:fill="auto"/>
            <w:vAlign w:val="center"/>
          </w:tcPr>
          <w:p w14:paraId="30AA6597">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color w:val="000000"/>
                <w:kern w:val="0"/>
                <w:sz w:val="24"/>
                <w:szCs w:val="24"/>
                <w:lang w:val="en-US" w:eastAsia="zh-CN" w:bidi="ar"/>
              </w:rPr>
              <w:t>重大事故隐患检查单元</w:t>
            </w:r>
          </w:p>
        </w:tc>
        <w:tc>
          <w:tcPr>
            <w:tcW w:w="2570" w:type="dxa"/>
            <w:vAlign w:val="center"/>
          </w:tcPr>
          <w:p w14:paraId="63FD01E7">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安全检查表</w:t>
            </w:r>
          </w:p>
        </w:tc>
        <w:tc>
          <w:tcPr>
            <w:tcW w:w="2450" w:type="dxa"/>
            <w:vMerge w:val="continue"/>
            <w:vAlign w:val="center"/>
          </w:tcPr>
          <w:p w14:paraId="46C14356">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p>
        </w:tc>
      </w:tr>
    </w:tbl>
    <w:p w14:paraId="274B6752">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29" w:name="_Toc28039"/>
      <w:r>
        <w:rPr>
          <w:rFonts w:hint="eastAsia" w:ascii="宋体" w:hAnsi="宋体" w:eastAsia="宋体" w:cs="宋体"/>
          <w:b/>
          <w:bCs/>
          <w:color w:val="000000"/>
          <w:kern w:val="0"/>
          <w:sz w:val="28"/>
          <w:szCs w:val="28"/>
          <w:lang w:val="en-US" w:eastAsia="zh-CN" w:bidi="ar"/>
        </w:rPr>
        <w:t>4.2.2 评价方法简介</w:t>
      </w:r>
      <w:bookmarkEnd w:id="129"/>
    </w:p>
    <w:p w14:paraId="6C2B21A9">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b/>
          <w:bCs/>
          <w:color w:val="000000"/>
          <w:kern w:val="0"/>
          <w:sz w:val="28"/>
          <w:szCs w:val="28"/>
          <w:lang w:val="en-US" w:eastAsia="zh-CN" w:bidi="ar"/>
        </w:rPr>
        <w:t xml:space="preserve">1、安全检查表法 </w:t>
      </w:r>
    </w:p>
    <w:p w14:paraId="4C00384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安全检查表法（SCL）是将一系列需要分析的项目列成检查表进行检查、分析，以确定系统的实际状态。分析项目包括设备、贮运、操作、管理等各个方面，也就是说将整个被检系统分成若干分系统，对所要查明的问题，根据生产条件和运行状况和有关规范、标准以及事故情况进行考虑和布置。把要检查的项目及具体要求列在表上，以备在检查时按预定项目进行。 </w:t>
      </w:r>
    </w:p>
    <w:p w14:paraId="0DB5B8C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检查表的内容一般包括分类项目、检查内容及要求、查出问题的处理意见等。每次检查都应填写具体的检查情况表，用“是”、“否”作回答或“√”、“×”符号作标记。 </w:t>
      </w:r>
    </w:p>
    <w:p w14:paraId="57BBD05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安全检查表法由三个步骤组成： </w:t>
      </w:r>
    </w:p>
    <w:p w14:paraId="5C4B1C8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①选择或拟定合适的安全检查表； </w:t>
      </w:r>
    </w:p>
    <w:p w14:paraId="3CE13BE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②完成检查及分析； </w:t>
      </w:r>
    </w:p>
    <w:p w14:paraId="2395C3D2">
      <w:pPr>
        <w:keepNext w:val="0"/>
        <w:keepLines w:val="0"/>
        <w:pageBreakBefore w:val="0"/>
        <w:widowControl w:val="0"/>
        <w:tabs>
          <w:tab w:val="left" w:pos="946"/>
        </w:tabs>
        <w:kinsoku/>
        <w:wordWrap/>
        <w:overflowPunct/>
        <w:topLinePunct w:val="0"/>
        <w:autoSpaceDE/>
        <w:autoSpaceDN/>
        <w:bidi w:val="0"/>
        <w:adjustRightInd/>
        <w:snapToGrid/>
        <w:spacing w:line="600" w:lineRule="exact"/>
        <w:ind w:firstLine="560" w:firstLineChars="200"/>
        <w:jc w:val="left"/>
        <w:textAlignment w:val="auto"/>
        <w:rPr>
          <w:rFonts w:hint="eastAsia" w:ascii="宋体" w:hAnsi="Times New Roman" w:eastAsia="宋体" w:cs="Times New Roman"/>
          <w:sz w:val="28"/>
          <w:szCs w:val="28"/>
          <w:lang w:val="en-US" w:eastAsia="zh-CN" w:bidi="ar-SA"/>
        </w:rPr>
      </w:pPr>
      <w:r>
        <w:rPr>
          <w:rFonts w:hint="eastAsia" w:ascii="宋体" w:hAnsi="宋体" w:eastAsia="宋体" w:cs="宋体"/>
          <w:color w:val="000000"/>
          <w:kern w:val="0"/>
          <w:sz w:val="28"/>
          <w:szCs w:val="28"/>
          <w:lang w:val="en-US" w:eastAsia="zh-CN" w:bidi="ar"/>
        </w:rPr>
        <w:t>③编制检查及分析结果文件。</w:t>
      </w:r>
    </w:p>
    <w:p w14:paraId="03403A7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b/>
          <w:bCs/>
          <w:color w:val="000000"/>
          <w:kern w:val="0"/>
          <w:sz w:val="28"/>
          <w:szCs w:val="28"/>
          <w:lang w:val="en-US" w:eastAsia="zh-CN" w:bidi="ar"/>
        </w:rPr>
        <w:t xml:space="preserve">2、预先危险分析法 </w:t>
      </w:r>
    </w:p>
    <w:p w14:paraId="224F116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通过预先危险分析(PHA)，力求达到以下 4 个目的：①大体识别与系统有关的主要危险；②鉴别产生危险的原因；③预测事故出现对人体及系统产生的影响；④判定已识别的危险性等级，并提出消除或控制危险性的措施。 </w:t>
      </w:r>
    </w:p>
    <w:p w14:paraId="377D776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（1）预先危险分析步骤 </w:t>
      </w:r>
    </w:p>
    <w:p w14:paraId="5533DDC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a.通过经验判断、技术诊断或其他方法调查确定危险源(即危险因素存在于哪个子系统中)，对所需分析系统的生产目的、物料、装置及设备、工艺过程、操作条件以及周围环境等，进行充分详细的了解；</w:t>
      </w:r>
    </w:p>
    <w:p w14:paraId="78C94ED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b.根据过去的经验教训及同类行业生产中发生的事故(或灾害)情况，对系统的影响、损坏程度，类比判断所要分析的系统中可能出现的情况，查找能够造成系统故障、物质损失和人员伤害的危险性，分析事故(或灾害)的可能类型； </w:t>
      </w:r>
    </w:p>
    <w:p w14:paraId="65E97F2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c.对确定的危险源分类，制成预先危险性分析表； </w:t>
      </w:r>
    </w:p>
    <w:p w14:paraId="368A385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d.转化条件，即研究危险因素转变为危险状态的触发条件和危险状态转变为事故(或灾害)的必要条件，并进一步寻求对策措施，检验对策措施的有效性； </w:t>
      </w:r>
    </w:p>
    <w:p w14:paraId="2734ECA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e.进行危险性分级，排列出重点和轻、重、缓、急次序，以便处理； </w:t>
      </w:r>
    </w:p>
    <w:p w14:paraId="546728B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f.制定事故(或灾害)的预防性对策措施。 </w:t>
      </w:r>
    </w:p>
    <w:p w14:paraId="76149DC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（2）预先危险分析的要点 </w:t>
      </w:r>
    </w:p>
    <w:p w14:paraId="0CE75E9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a.划分危险性等级 </w:t>
      </w:r>
    </w:p>
    <w:p w14:paraId="441CDF2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在分析系统危险性时，为了衡量危险性的大小及其对系统破坏程度，将各类危险性划分为 4 个等级，见下表</w:t>
      </w:r>
    </w:p>
    <w:tbl>
      <w:tblPr>
        <w:tblStyle w:val="18"/>
        <w:tblpPr w:leftFromText="180" w:rightFromText="180" w:vertAnchor="text" w:horzAnchor="page" w:tblpX="1887" w:tblpY="209"/>
        <w:tblOverlap w:val="never"/>
        <w:tblW w:w="88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1970"/>
        <w:gridCol w:w="5700"/>
      </w:tblGrid>
      <w:tr w14:paraId="067CC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157" w:type="dxa"/>
            <w:vAlign w:val="center"/>
          </w:tcPr>
          <w:p w14:paraId="52EE865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级别</w:t>
            </w:r>
          </w:p>
          <w:p w14:paraId="0EC5078C">
            <w:pPr>
              <w:tabs>
                <w:tab w:val="left" w:pos="1056"/>
              </w:tabs>
              <w:bidi w:val="0"/>
              <w:jc w:val="left"/>
              <w:rPr>
                <w:rFonts w:hint="eastAsia" w:ascii="宋体" w:hAnsi="宋体" w:eastAsia="宋体" w:cs="宋体"/>
                <w:sz w:val="24"/>
                <w:szCs w:val="24"/>
                <w:vertAlign w:val="baseline"/>
                <w:lang w:val="en-US" w:eastAsia="zh-CN"/>
              </w:rPr>
            </w:pPr>
          </w:p>
        </w:tc>
        <w:tc>
          <w:tcPr>
            <w:tcW w:w="1970" w:type="dxa"/>
            <w:vAlign w:val="center"/>
          </w:tcPr>
          <w:p w14:paraId="4B7B848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危险程度</w:t>
            </w:r>
          </w:p>
          <w:p w14:paraId="45270816">
            <w:pPr>
              <w:tabs>
                <w:tab w:val="left" w:pos="1056"/>
              </w:tabs>
              <w:bidi w:val="0"/>
              <w:jc w:val="left"/>
              <w:rPr>
                <w:rFonts w:hint="eastAsia" w:ascii="宋体" w:hAnsi="宋体" w:eastAsia="宋体" w:cs="宋体"/>
                <w:sz w:val="24"/>
                <w:szCs w:val="24"/>
                <w:vertAlign w:val="baseline"/>
                <w:lang w:val="en-US" w:eastAsia="zh-CN"/>
              </w:rPr>
            </w:pPr>
          </w:p>
        </w:tc>
        <w:tc>
          <w:tcPr>
            <w:tcW w:w="5700" w:type="dxa"/>
            <w:vAlign w:val="center"/>
          </w:tcPr>
          <w:p w14:paraId="0058B76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可能导致的后果</w:t>
            </w:r>
          </w:p>
          <w:p w14:paraId="03F3CB4B">
            <w:pPr>
              <w:tabs>
                <w:tab w:val="left" w:pos="1056"/>
              </w:tabs>
              <w:bidi w:val="0"/>
              <w:jc w:val="left"/>
              <w:rPr>
                <w:rFonts w:hint="eastAsia" w:ascii="宋体" w:hAnsi="宋体" w:eastAsia="宋体" w:cs="宋体"/>
                <w:sz w:val="24"/>
                <w:szCs w:val="24"/>
                <w:vertAlign w:val="baseline"/>
                <w:lang w:val="en-US" w:eastAsia="zh-CN"/>
              </w:rPr>
            </w:pPr>
          </w:p>
        </w:tc>
      </w:tr>
      <w:tr w14:paraId="26EE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157" w:type="dxa"/>
            <w:vAlign w:val="center"/>
          </w:tcPr>
          <w:p w14:paraId="476A6BF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Ⅰ</w:t>
            </w:r>
          </w:p>
          <w:p w14:paraId="291BBBE8">
            <w:pPr>
              <w:tabs>
                <w:tab w:val="left" w:pos="1056"/>
              </w:tabs>
              <w:bidi w:val="0"/>
              <w:jc w:val="left"/>
              <w:rPr>
                <w:rFonts w:hint="eastAsia" w:ascii="宋体" w:hAnsi="宋体" w:eastAsia="宋体" w:cs="宋体"/>
                <w:sz w:val="24"/>
                <w:szCs w:val="24"/>
                <w:vertAlign w:val="baseline"/>
                <w:lang w:val="en-US" w:eastAsia="zh-CN"/>
              </w:rPr>
            </w:pPr>
          </w:p>
        </w:tc>
        <w:tc>
          <w:tcPr>
            <w:tcW w:w="1970" w:type="dxa"/>
            <w:vAlign w:val="center"/>
          </w:tcPr>
          <w:p w14:paraId="5C023A2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安全的</w:t>
            </w:r>
          </w:p>
          <w:p w14:paraId="443E357E">
            <w:pPr>
              <w:tabs>
                <w:tab w:val="left" w:pos="1056"/>
              </w:tabs>
              <w:bidi w:val="0"/>
              <w:jc w:val="left"/>
              <w:rPr>
                <w:rFonts w:hint="eastAsia" w:ascii="宋体" w:hAnsi="宋体" w:eastAsia="宋体" w:cs="宋体"/>
                <w:sz w:val="24"/>
                <w:szCs w:val="24"/>
                <w:vertAlign w:val="baseline"/>
                <w:lang w:val="en-US" w:eastAsia="zh-CN"/>
              </w:rPr>
            </w:pPr>
          </w:p>
        </w:tc>
        <w:tc>
          <w:tcPr>
            <w:tcW w:w="5700" w:type="dxa"/>
            <w:vAlign w:val="center"/>
          </w:tcPr>
          <w:p w14:paraId="50D5766C">
            <w:pPr>
              <w:keepNext w:val="0"/>
              <w:keepLines w:val="0"/>
              <w:widowControl/>
              <w:suppressLineNumbers w:val="0"/>
              <w:jc w:val="left"/>
            </w:pPr>
            <w:r>
              <w:rPr>
                <w:rFonts w:hint="eastAsia" w:ascii="宋体" w:hAnsi="宋体" w:eastAsia="宋体" w:cs="宋体"/>
                <w:color w:val="000000"/>
                <w:kern w:val="0"/>
                <w:sz w:val="24"/>
                <w:szCs w:val="24"/>
                <w:lang w:val="en-US" w:eastAsia="zh-CN" w:bidi="ar"/>
              </w:rPr>
              <w:t>不会造成人员伤亡及系统损坏。</w:t>
            </w:r>
          </w:p>
          <w:p w14:paraId="1E5451A3">
            <w:pPr>
              <w:tabs>
                <w:tab w:val="left" w:pos="1056"/>
              </w:tabs>
              <w:bidi w:val="0"/>
              <w:jc w:val="left"/>
              <w:rPr>
                <w:rFonts w:hint="eastAsia" w:ascii="宋体" w:hAnsi="宋体" w:eastAsia="宋体" w:cs="宋体"/>
                <w:sz w:val="24"/>
                <w:szCs w:val="24"/>
                <w:vertAlign w:val="baseline"/>
                <w:lang w:val="en-US" w:eastAsia="zh-CN"/>
              </w:rPr>
            </w:pPr>
          </w:p>
        </w:tc>
      </w:tr>
      <w:tr w14:paraId="405FD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exact"/>
        </w:trPr>
        <w:tc>
          <w:tcPr>
            <w:tcW w:w="1157" w:type="dxa"/>
            <w:vAlign w:val="center"/>
          </w:tcPr>
          <w:p w14:paraId="45EB173F">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Ⅱ</w:t>
            </w:r>
          </w:p>
        </w:tc>
        <w:tc>
          <w:tcPr>
            <w:tcW w:w="1970" w:type="dxa"/>
            <w:vAlign w:val="center"/>
          </w:tcPr>
          <w:p w14:paraId="20E537DE">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临界的</w:t>
            </w:r>
          </w:p>
        </w:tc>
        <w:tc>
          <w:tcPr>
            <w:tcW w:w="5700" w:type="dxa"/>
            <w:vAlign w:val="center"/>
          </w:tcPr>
          <w:p w14:paraId="710FF83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处于事故的边缘状态，暂时还不至于造成人员伤亡、系统损。</w:t>
            </w:r>
          </w:p>
          <w:p w14:paraId="72F4362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坏可降低系统性能，但应予以排除或采取控制措施</w:t>
            </w:r>
          </w:p>
          <w:p w14:paraId="23B827D8">
            <w:pPr>
              <w:tabs>
                <w:tab w:val="left" w:pos="1056"/>
              </w:tabs>
              <w:bidi w:val="0"/>
              <w:jc w:val="left"/>
              <w:rPr>
                <w:rFonts w:hint="eastAsia" w:ascii="宋体" w:hAnsi="宋体" w:eastAsia="宋体" w:cs="宋体"/>
                <w:sz w:val="24"/>
                <w:szCs w:val="24"/>
                <w:vertAlign w:val="baseline"/>
                <w:lang w:val="en-US" w:eastAsia="zh-CN"/>
              </w:rPr>
            </w:pPr>
          </w:p>
        </w:tc>
      </w:tr>
      <w:tr w14:paraId="050FF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trPr>
        <w:tc>
          <w:tcPr>
            <w:tcW w:w="1157" w:type="dxa"/>
            <w:vAlign w:val="center"/>
          </w:tcPr>
          <w:p w14:paraId="5BDDCD6E">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Ⅲ</w:t>
            </w:r>
          </w:p>
        </w:tc>
        <w:tc>
          <w:tcPr>
            <w:tcW w:w="1970" w:type="dxa"/>
            <w:vAlign w:val="center"/>
          </w:tcPr>
          <w:p w14:paraId="3B55A82B">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危险的</w:t>
            </w:r>
          </w:p>
        </w:tc>
        <w:tc>
          <w:tcPr>
            <w:tcW w:w="5700" w:type="dxa"/>
            <w:vAlign w:val="center"/>
          </w:tcPr>
          <w:p w14:paraId="6772E2B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会造成人员伤亡和系统损坏，要立即采取防范对策措施。</w:t>
            </w:r>
          </w:p>
          <w:p w14:paraId="114F6A1A">
            <w:pPr>
              <w:tabs>
                <w:tab w:val="left" w:pos="1056"/>
              </w:tabs>
              <w:bidi w:val="0"/>
              <w:jc w:val="left"/>
              <w:rPr>
                <w:rFonts w:hint="eastAsia" w:ascii="宋体" w:hAnsi="宋体" w:eastAsia="宋体" w:cs="宋体"/>
                <w:sz w:val="24"/>
                <w:szCs w:val="24"/>
                <w:vertAlign w:val="baseline"/>
                <w:lang w:val="en-US" w:eastAsia="zh-CN"/>
              </w:rPr>
            </w:pPr>
          </w:p>
        </w:tc>
      </w:tr>
      <w:tr w14:paraId="2239B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1157" w:type="dxa"/>
            <w:vAlign w:val="center"/>
          </w:tcPr>
          <w:p w14:paraId="7CD7D92D">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Ⅳ</w:t>
            </w:r>
          </w:p>
        </w:tc>
        <w:tc>
          <w:tcPr>
            <w:tcW w:w="1970" w:type="dxa"/>
            <w:vAlign w:val="center"/>
          </w:tcPr>
          <w:p w14:paraId="00BCC68F">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灾难性的</w:t>
            </w:r>
          </w:p>
        </w:tc>
        <w:tc>
          <w:tcPr>
            <w:tcW w:w="5700" w:type="dxa"/>
            <w:vAlign w:val="center"/>
          </w:tcPr>
          <w:p w14:paraId="72018F83">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造成人员重大伤亡及系统严重破坏的灾难性事故，必须予以果断排除并进行重点防范。</w:t>
            </w:r>
          </w:p>
        </w:tc>
      </w:tr>
    </w:tbl>
    <w:p w14:paraId="72A0668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b.考虑工艺特点列出危险性和危险状态 </w:t>
      </w:r>
    </w:p>
    <w:p w14:paraId="53D0855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在预先危险性分析中，应考虑工艺特点，列出其危险性和危险状态：①原料、中间和最终产品，以及它们的反应活性；②操作环境；③装置设备；④设备布置；⑤操作活动(测试、维修等)；⑥系统之间的连接；⑦各单元之间的联系；⑧防火及安全设备。 </w:t>
      </w:r>
    </w:p>
    <w:p w14:paraId="22D0DCE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c.考虑一些因素 </w:t>
      </w:r>
    </w:p>
    <w:p w14:paraId="6DFE8AC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分析组在完成 PHA 过程中应考虑以下因素：①危险设备和物料，如燃料，高反应活性物质，有毒物质，爆炸、高压系统、其他贮运系统；②设备与物料之间与安全有关的隔离装置，如物料的相互作用，火灾、爆炸的产生和扩大、控制，停车系统；③影响设备和物料的环境因素，如地震、振动、洪水、极端环境温度、静电、放电、湿度；④操作、测试、维修及紧急处置规程，如人为失误的可能性，操作人员的作用，设备布置、可接近性，人员的安全保护；⑤辅助设施，如贮槽，测试设备，培训、公用工程；⑥与安全有关的设备，如调节系统、备用设备、灭火及人员保护设备。 </w:t>
      </w:r>
    </w:p>
    <w:p w14:paraId="2AB4546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（3）所需资料 </w:t>
      </w:r>
    </w:p>
    <w:p w14:paraId="4B5351D8">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使用 PHA 方法，需要分析人员获得装置设计标准、设备说明、材料说明及其他资料；PHA 需要分析组收集与装置或系统相关的有用资料，以及其他类比装置的资料。危险分析组应尽可能从不同渠道汲取相关经验，包括相似设备的危险性分析、相似设备的操作经验等。由于 PHA 主要是在项目开展的初期，识别危险性，装置的资料是有限的。然而，为了让 PHA 达到预期的目的，分析人员必须至少获取可行性研究报告，必须知道过程所包含的主要化学物品、反应、工艺参数，以及主要设备的类型(如容器、反应器、换热器等)。</w:t>
      </w:r>
    </w:p>
    <w:p w14:paraId="0A2E2F6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b/>
          <w:bCs/>
          <w:color w:val="000000"/>
          <w:kern w:val="0"/>
          <w:sz w:val="28"/>
          <w:szCs w:val="28"/>
          <w:lang w:val="en-US" w:eastAsia="zh-CN" w:bidi="ar"/>
        </w:rPr>
        <w:t xml:space="preserve">3、事故树分析法 </w:t>
      </w:r>
    </w:p>
    <w:p w14:paraId="6C4544C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事故树分析(Fault Tree Analysis，简称 FTA)又称故障树分析，是安全系统工程最重要的分析方法。1961年，美国贝尔电话研究所的沃特森(Watson)在研究民兵式导弹反射控制系统的安全性评价时，首先提出了这个方法。1974年，美国原子能委员会应用 FTA 对商用核电站的灾害危险性进行评价，发表了拉斯姆森报告，引起世界各国的关注。此后，FTA从军工迅速推广到机械、电子、交通、化工、冶金等民用工业。</w:t>
      </w:r>
    </w:p>
    <w:p w14:paraId="1195957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事故树是从结果到原因描绘事故发生的有向逻辑树。它形似倒立着的树，树中的节点具有逻辑判别性质。树的“根”顶部节点表示系统的某一事故，树的“梢”底部节点表示事故发生的基本原因，树的“树叉”中间节点表示由基本原因造成的事故结果，又是系统事故的中间原因。事故因果关系的不同性质用不同的逻辑门表示。这样画成的一个“树”用来描述某种事故发生的因果关系，称之为事故树。</w:t>
      </w:r>
    </w:p>
    <w:p w14:paraId="4C2705C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事故树分析逻辑性强，灵活性高，适应范围广，既能找到引起事故的直接原因，又能揭示事故发生的潜在原因，既可定性分析，又可定量分析。事故树分析用来分析事故，特别是重大恶性事故的因果关系。</w:t>
      </w:r>
    </w:p>
    <w:p w14:paraId="66EB5FCB">
      <w:pPr>
        <w:bidi w:val="0"/>
        <w:jc w:val="left"/>
        <w:rPr>
          <w:rFonts w:hint="eastAsia" w:ascii="宋体" w:hAnsi="Times New Roman" w:eastAsia="宋体" w:cs="Times New Roman"/>
          <w:sz w:val="24"/>
          <w:lang w:val="en-US" w:eastAsia="zh-CN" w:bidi="ar-SA"/>
        </w:rPr>
      </w:pPr>
    </w:p>
    <w:p w14:paraId="56359466">
      <w:pPr>
        <w:bidi w:val="0"/>
        <w:rPr>
          <w:rFonts w:hint="eastAsia" w:ascii="宋体" w:hAnsi="Times New Roman" w:eastAsia="宋体" w:cs="Times New Roman"/>
          <w:sz w:val="24"/>
          <w:lang w:val="en-US" w:eastAsia="zh-CN" w:bidi="ar-SA"/>
        </w:rPr>
      </w:pPr>
    </w:p>
    <w:p w14:paraId="126CEDDE">
      <w:pPr>
        <w:bidi w:val="0"/>
        <w:rPr>
          <w:rFonts w:hint="eastAsia"/>
          <w:lang w:val="en-US" w:eastAsia="zh-CN"/>
        </w:rPr>
      </w:pPr>
    </w:p>
    <w:p w14:paraId="6C80BCB9">
      <w:pPr>
        <w:bidi w:val="0"/>
        <w:rPr>
          <w:rFonts w:hint="eastAsia"/>
          <w:lang w:val="en-US" w:eastAsia="zh-CN"/>
        </w:rPr>
      </w:pPr>
    </w:p>
    <w:p w14:paraId="65404271">
      <w:pPr>
        <w:bidi w:val="0"/>
        <w:rPr>
          <w:rFonts w:hint="eastAsia"/>
          <w:lang w:val="en-US" w:eastAsia="zh-CN"/>
        </w:rPr>
      </w:pPr>
    </w:p>
    <w:p w14:paraId="372956DF">
      <w:pPr>
        <w:bidi w:val="0"/>
        <w:rPr>
          <w:rFonts w:hint="eastAsia"/>
          <w:lang w:val="en-US" w:eastAsia="zh-CN"/>
        </w:rPr>
      </w:pPr>
    </w:p>
    <w:p w14:paraId="2A933F85">
      <w:pPr>
        <w:bidi w:val="0"/>
        <w:rPr>
          <w:rFonts w:hint="eastAsia"/>
          <w:lang w:val="en-US" w:eastAsia="zh-CN"/>
        </w:rPr>
      </w:pPr>
    </w:p>
    <w:p w14:paraId="3F74ABF1">
      <w:pPr>
        <w:bidi w:val="0"/>
        <w:rPr>
          <w:rFonts w:hint="eastAsia"/>
          <w:lang w:val="en-US" w:eastAsia="zh-CN"/>
        </w:rPr>
      </w:pPr>
    </w:p>
    <w:p w14:paraId="5D51DA2E">
      <w:pPr>
        <w:bidi w:val="0"/>
        <w:rPr>
          <w:rFonts w:hint="eastAsia"/>
          <w:lang w:val="en-US" w:eastAsia="zh-CN"/>
        </w:rPr>
      </w:pPr>
    </w:p>
    <w:p w14:paraId="52E463E8">
      <w:pPr>
        <w:bidi w:val="0"/>
        <w:rPr>
          <w:rFonts w:hint="eastAsia"/>
          <w:lang w:val="en-US" w:eastAsia="zh-CN"/>
        </w:rPr>
      </w:pPr>
    </w:p>
    <w:p w14:paraId="3D78FAA5">
      <w:pPr>
        <w:bidi w:val="0"/>
        <w:rPr>
          <w:rFonts w:hint="eastAsia"/>
          <w:lang w:val="en-US" w:eastAsia="zh-CN"/>
        </w:rPr>
      </w:pPr>
    </w:p>
    <w:p w14:paraId="53FD282C">
      <w:pPr>
        <w:bidi w:val="0"/>
        <w:rPr>
          <w:rFonts w:hint="eastAsia"/>
          <w:lang w:val="en-US" w:eastAsia="zh-CN"/>
        </w:rPr>
      </w:pPr>
    </w:p>
    <w:p w14:paraId="4BA50D47">
      <w:pPr>
        <w:bidi w:val="0"/>
        <w:rPr>
          <w:rFonts w:hint="eastAsia"/>
          <w:lang w:val="en-US" w:eastAsia="zh-CN"/>
        </w:rPr>
      </w:pPr>
    </w:p>
    <w:p w14:paraId="70CCE439">
      <w:pPr>
        <w:bidi w:val="0"/>
        <w:rPr>
          <w:rFonts w:hint="eastAsia"/>
          <w:lang w:val="en-US" w:eastAsia="zh-CN"/>
        </w:rPr>
      </w:pPr>
    </w:p>
    <w:p w14:paraId="2B4DA980">
      <w:pPr>
        <w:bidi w:val="0"/>
        <w:rPr>
          <w:rFonts w:hint="eastAsia"/>
          <w:lang w:val="en-US" w:eastAsia="zh-CN"/>
        </w:rPr>
      </w:pPr>
    </w:p>
    <w:p w14:paraId="3AF66F37">
      <w:pPr>
        <w:bidi w:val="0"/>
        <w:rPr>
          <w:rFonts w:hint="eastAsia"/>
          <w:lang w:val="en-US" w:eastAsia="zh-CN"/>
        </w:rPr>
      </w:pPr>
    </w:p>
    <w:p w14:paraId="707FB0E7">
      <w:pPr>
        <w:bidi w:val="0"/>
        <w:rPr>
          <w:rFonts w:hint="eastAsia"/>
          <w:lang w:val="en-US" w:eastAsia="zh-CN"/>
        </w:rPr>
      </w:pPr>
    </w:p>
    <w:p w14:paraId="4ECFB6A0">
      <w:pPr>
        <w:bidi w:val="0"/>
        <w:rPr>
          <w:rFonts w:hint="eastAsia"/>
          <w:lang w:val="en-US" w:eastAsia="zh-CN"/>
        </w:rPr>
      </w:pPr>
    </w:p>
    <w:p w14:paraId="51785899">
      <w:pPr>
        <w:bidi w:val="0"/>
        <w:rPr>
          <w:rFonts w:hint="eastAsia"/>
          <w:lang w:val="en-US" w:eastAsia="zh-CN"/>
        </w:rPr>
      </w:pPr>
    </w:p>
    <w:p w14:paraId="6FFC168C">
      <w:pPr>
        <w:bidi w:val="0"/>
        <w:rPr>
          <w:rFonts w:hint="eastAsia"/>
          <w:lang w:val="en-US" w:eastAsia="zh-CN"/>
        </w:rPr>
      </w:pPr>
    </w:p>
    <w:p w14:paraId="03F154D8">
      <w:pPr>
        <w:bidi w:val="0"/>
        <w:rPr>
          <w:rFonts w:hint="eastAsia"/>
          <w:lang w:val="en-US" w:eastAsia="zh-CN"/>
        </w:rPr>
      </w:pPr>
    </w:p>
    <w:p w14:paraId="716B1C4D">
      <w:pPr>
        <w:bidi w:val="0"/>
        <w:rPr>
          <w:rFonts w:hint="eastAsia"/>
          <w:lang w:val="en-US" w:eastAsia="zh-CN"/>
        </w:rPr>
      </w:pPr>
    </w:p>
    <w:p w14:paraId="12D0BC8D">
      <w:pPr>
        <w:bidi w:val="0"/>
        <w:rPr>
          <w:rFonts w:hint="eastAsia"/>
          <w:lang w:val="en-US" w:eastAsia="zh-CN"/>
        </w:rPr>
      </w:pPr>
    </w:p>
    <w:p w14:paraId="385E3029">
      <w:pPr>
        <w:bidi w:val="0"/>
        <w:rPr>
          <w:rFonts w:hint="eastAsia"/>
          <w:lang w:val="en-US" w:eastAsia="zh-CN"/>
        </w:rPr>
      </w:pPr>
    </w:p>
    <w:p w14:paraId="444F1B8C">
      <w:pPr>
        <w:bidi w:val="0"/>
        <w:rPr>
          <w:rFonts w:hint="eastAsia"/>
          <w:lang w:val="en-US" w:eastAsia="zh-CN"/>
        </w:rPr>
      </w:pPr>
    </w:p>
    <w:p w14:paraId="61AA583B">
      <w:pPr>
        <w:bidi w:val="0"/>
        <w:rPr>
          <w:rFonts w:hint="eastAsia"/>
          <w:lang w:val="en-US" w:eastAsia="zh-CN"/>
        </w:rPr>
      </w:pPr>
    </w:p>
    <w:p w14:paraId="5D33648F">
      <w:pPr>
        <w:bidi w:val="0"/>
        <w:rPr>
          <w:rFonts w:hint="eastAsia"/>
          <w:lang w:val="en-US" w:eastAsia="zh-CN"/>
        </w:rPr>
      </w:pPr>
    </w:p>
    <w:p w14:paraId="1D4505E3">
      <w:pPr>
        <w:bidi w:val="0"/>
        <w:rPr>
          <w:rFonts w:hint="eastAsia"/>
          <w:lang w:val="en-US" w:eastAsia="zh-CN"/>
        </w:rPr>
      </w:pPr>
    </w:p>
    <w:p w14:paraId="0BFB0BFE">
      <w:pPr>
        <w:bidi w:val="0"/>
        <w:rPr>
          <w:rFonts w:hint="eastAsia"/>
          <w:lang w:val="en-US" w:eastAsia="zh-CN"/>
        </w:rPr>
      </w:pPr>
    </w:p>
    <w:p w14:paraId="3D7610CF">
      <w:pPr>
        <w:bidi w:val="0"/>
        <w:rPr>
          <w:rFonts w:hint="eastAsia"/>
          <w:lang w:val="en-US" w:eastAsia="zh-CN"/>
        </w:rPr>
      </w:pPr>
    </w:p>
    <w:p w14:paraId="0C9E6247">
      <w:pPr>
        <w:bidi w:val="0"/>
        <w:ind w:firstLine="206" w:firstLineChars="0"/>
        <w:jc w:val="left"/>
        <w:rPr>
          <w:rFonts w:hint="eastAsia"/>
          <w:lang w:val="en-US" w:eastAsia="zh-CN"/>
        </w:rPr>
      </w:pPr>
    </w:p>
    <w:p w14:paraId="71FF85F7">
      <w:pPr>
        <w:bidi w:val="0"/>
        <w:ind w:firstLine="206" w:firstLineChars="0"/>
        <w:jc w:val="left"/>
        <w:rPr>
          <w:rFonts w:hint="eastAsia"/>
          <w:lang w:val="en-US" w:eastAsia="zh-CN"/>
        </w:rPr>
      </w:pPr>
    </w:p>
    <w:p w14:paraId="23147D5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36"/>
          <w:szCs w:val="36"/>
          <w:lang w:val="en-US" w:eastAsia="zh-CN" w:bidi="ar"/>
        </w:rPr>
      </w:pPr>
    </w:p>
    <w:p w14:paraId="7FC6E92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36"/>
          <w:szCs w:val="36"/>
          <w:lang w:val="en-US" w:eastAsia="zh-CN" w:bidi="ar"/>
        </w:rPr>
      </w:pPr>
    </w:p>
    <w:p w14:paraId="6C9BC3A2">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outlineLvl w:val="0"/>
        <w:rPr>
          <w:rFonts w:hint="eastAsia"/>
          <w:lang w:val="en-US" w:eastAsia="zh-CN"/>
        </w:rPr>
      </w:pPr>
      <w:r>
        <w:rPr>
          <w:rFonts w:hint="eastAsia" w:hAnsi="宋体" w:cs="宋体"/>
          <w:b/>
          <w:bCs/>
          <w:color w:val="000000"/>
          <w:kern w:val="0"/>
          <w:sz w:val="36"/>
          <w:szCs w:val="36"/>
          <w:lang w:val="en-US" w:eastAsia="zh-CN" w:bidi="ar"/>
        </w:rPr>
        <w:t xml:space="preserve"> </w:t>
      </w:r>
      <w:bookmarkStart w:id="130" w:name="_Toc22970"/>
      <w:r>
        <w:rPr>
          <w:rFonts w:hint="eastAsia" w:ascii="宋体" w:hAnsi="宋体" w:eastAsia="宋体" w:cs="宋体"/>
          <w:b/>
          <w:bCs/>
          <w:color w:val="000000"/>
          <w:kern w:val="0"/>
          <w:sz w:val="36"/>
          <w:szCs w:val="36"/>
          <w:lang w:val="en-US" w:eastAsia="zh-CN" w:bidi="ar"/>
        </w:rPr>
        <w:t>第5章 定性、定量评价</w:t>
      </w:r>
      <w:bookmarkEnd w:id="130"/>
    </w:p>
    <w:p w14:paraId="056AF21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31" w:name="_Toc29286"/>
      <w:r>
        <w:rPr>
          <w:rFonts w:hint="eastAsia" w:ascii="宋体" w:hAnsi="宋体" w:eastAsia="宋体" w:cs="宋体"/>
          <w:b/>
          <w:bCs/>
          <w:color w:val="000000"/>
          <w:kern w:val="0"/>
          <w:sz w:val="30"/>
          <w:szCs w:val="30"/>
          <w:lang w:val="en-US" w:eastAsia="zh-CN" w:bidi="ar"/>
        </w:rPr>
        <w:t>5.1 选址及总平面布置单元分析评价</w:t>
      </w:r>
      <w:bookmarkEnd w:id="131"/>
      <w:r>
        <w:rPr>
          <w:rFonts w:hint="eastAsia" w:ascii="宋体" w:hAnsi="宋体" w:eastAsia="宋体" w:cs="宋体"/>
          <w:b/>
          <w:bCs/>
          <w:color w:val="000000"/>
          <w:kern w:val="0"/>
          <w:sz w:val="30"/>
          <w:szCs w:val="30"/>
          <w:lang w:val="en-US" w:eastAsia="zh-CN" w:bidi="ar"/>
        </w:rPr>
        <w:t xml:space="preserve"> </w:t>
      </w:r>
    </w:p>
    <w:p w14:paraId="72FCF62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本单元依据《工业企业总平面设计规范》（GB50187-2012）、《工业企业厂内铁路、道路运输安全规程》（GB4387-2008）、《建筑设计防火规范》（GB50016-2018）中的相关条款，编制安全检查表，对项目的选址、总平面布置两个方面进行定性分析。</w:t>
      </w:r>
    </w:p>
    <w:p w14:paraId="2A2021E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32" w:name="_Toc23747"/>
      <w:r>
        <w:rPr>
          <w:rFonts w:hint="eastAsia" w:ascii="宋体" w:hAnsi="宋体" w:eastAsia="宋体" w:cs="宋体"/>
          <w:b/>
          <w:bCs/>
          <w:color w:val="000000"/>
          <w:kern w:val="0"/>
          <w:sz w:val="28"/>
          <w:szCs w:val="28"/>
          <w:lang w:val="en-US" w:eastAsia="zh-CN" w:bidi="ar"/>
        </w:rPr>
        <w:t>5.1.1 选址安全检查分析</w:t>
      </w:r>
      <w:bookmarkEnd w:id="132"/>
    </w:p>
    <w:p w14:paraId="632444E6">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5-1 厂址安全检查表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3006"/>
        <w:gridCol w:w="1880"/>
        <w:gridCol w:w="2664"/>
        <w:gridCol w:w="1097"/>
      </w:tblGrid>
      <w:tr w14:paraId="390AA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8B1BCB0">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3006" w:type="dxa"/>
            <w:vAlign w:val="center"/>
          </w:tcPr>
          <w:p w14:paraId="577C12A4">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1880" w:type="dxa"/>
            <w:vAlign w:val="center"/>
          </w:tcPr>
          <w:p w14:paraId="78CB1B2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依据标准</w:t>
            </w:r>
          </w:p>
        </w:tc>
        <w:tc>
          <w:tcPr>
            <w:tcW w:w="2664" w:type="dxa"/>
            <w:vAlign w:val="center"/>
          </w:tcPr>
          <w:p w14:paraId="61CDF16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c>
          <w:tcPr>
            <w:tcW w:w="1097" w:type="dxa"/>
            <w:vAlign w:val="center"/>
          </w:tcPr>
          <w:p w14:paraId="7BC7B32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结论</w:t>
            </w:r>
          </w:p>
        </w:tc>
      </w:tr>
      <w:tr w14:paraId="7C9FC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E728CD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w:t>
            </w:r>
          </w:p>
        </w:tc>
        <w:tc>
          <w:tcPr>
            <w:tcW w:w="3006" w:type="dxa"/>
            <w:vAlign w:val="center"/>
          </w:tcPr>
          <w:p w14:paraId="0CB3B8F4">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000000"/>
                <w:kern w:val="0"/>
                <w:sz w:val="24"/>
                <w:szCs w:val="24"/>
                <w:vertAlign w:val="baseline"/>
                <w:lang w:val="en-US" w:eastAsia="zh-CN" w:bidi="ar"/>
              </w:rPr>
            </w:pPr>
            <w:r>
              <w:rPr>
                <w:spacing w:val="11"/>
                <w:sz w:val="24"/>
                <w:szCs w:val="24"/>
              </w:rPr>
              <w:t>厂址选择必须符合工业布局和</w:t>
            </w:r>
            <w:r>
              <w:rPr>
                <w:spacing w:val="-6"/>
                <w:sz w:val="24"/>
                <w:szCs w:val="24"/>
              </w:rPr>
              <w:t>城市规划的要求，按照国家有关法律、法规及建设前期工作的规</w:t>
            </w:r>
            <w:r>
              <w:rPr>
                <w:spacing w:val="-3"/>
                <w:sz w:val="24"/>
                <w:szCs w:val="24"/>
              </w:rPr>
              <w:t>定进行。</w:t>
            </w:r>
          </w:p>
        </w:tc>
        <w:tc>
          <w:tcPr>
            <w:tcW w:w="1880" w:type="dxa"/>
            <w:vAlign w:val="center"/>
          </w:tcPr>
          <w:p w14:paraId="22D15C2B">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000000"/>
                <w:kern w:val="0"/>
                <w:sz w:val="24"/>
                <w:szCs w:val="24"/>
                <w:vertAlign w:val="baseline"/>
                <w:lang w:val="en-US" w:eastAsia="zh-CN" w:bidi="ar"/>
              </w:rPr>
            </w:pPr>
            <w:r>
              <w:t>《工业企业</w:t>
            </w:r>
            <w:r>
              <w:rPr>
                <w:rFonts w:hint="eastAsia"/>
                <w:lang w:val="en-US" w:eastAsia="zh-CN"/>
              </w:rPr>
              <w:t>总</w:t>
            </w:r>
            <w:r>
              <w:t>平面设计规范》GB50187-20</w:t>
            </w:r>
            <w:r>
              <w:rPr>
                <w:rFonts w:hint="eastAsia"/>
                <w:lang w:val="en-US" w:eastAsia="zh-CN"/>
              </w:rPr>
              <w:t>12</w:t>
            </w:r>
            <w:r>
              <w:t>第3.0.1条</w:t>
            </w:r>
          </w:p>
        </w:tc>
        <w:tc>
          <w:tcPr>
            <w:tcW w:w="2664" w:type="dxa"/>
            <w:vAlign w:val="center"/>
          </w:tcPr>
          <w:p w14:paraId="1987F28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sz w:val="24"/>
                <w:szCs w:val="24"/>
                <w:lang w:eastAsia="zh-CN"/>
              </w:rPr>
              <w:t>云南精固机床有限公司</w:t>
            </w:r>
            <w:r>
              <w:rPr>
                <w:rFonts w:hint="eastAsia" w:ascii="宋体" w:hAnsi="宋体" w:eastAsia="宋体" w:cs="宋体"/>
                <w:sz w:val="24"/>
                <w:szCs w:val="24"/>
              </w:rPr>
              <w:t>厂址位于玉溪数控产业园，为租赁用地及租赁标准化厂房</w:t>
            </w:r>
            <w:r>
              <w:rPr>
                <w:rFonts w:hint="eastAsia" w:ascii="宋体" w:hAnsi="宋体" w:eastAsia="宋体" w:cs="宋体"/>
                <w:sz w:val="24"/>
                <w:szCs w:val="24"/>
                <w:lang w:eastAsia="zh-CN"/>
              </w:rPr>
              <w:t>。</w:t>
            </w:r>
          </w:p>
        </w:tc>
        <w:tc>
          <w:tcPr>
            <w:tcW w:w="1097" w:type="dxa"/>
            <w:vAlign w:val="center"/>
          </w:tcPr>
          <w:p w14:paraId="2A60B4A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bCs/>
                <w:color w:val="000000"/>
                <w:kern w:val="0"/>
                <w:sz w:val="28"/>
                <w:szCs w:val="28"/>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ECFC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1E3E7C1">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2</w:t>
            </w:r>
          </w:p>
        </w:tc>
        <w:tc>
          <w:tcPr>
            <w:tcW w:w="3006" w:type="dxa"/>
            <w:vAlign w:val="center"/>
          </w:tcPr>
          <w:p w14:paraId="02A92F05">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配套和服务工业企业的居住区、交通运输、动力公用设施、废料场及环境保护工程、施工基地等用地 ，应与厂区用地同时选择。</w:t>
            </w:r>
          </w:p>
        </w:tc>
        <w:tc>
          <w:tcPr>
            <w:tcW w:w="1880" w:type="dxa"/>
            <w:vAlign w:val="center"/>
          </w:tcPr>
          <w:p w14:paraId="67C2EC8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000000"/>
                <w:kern w:val="0"/>
                <w:sz w:val="24"/>
                <w:szCs w:val="24"/>
                <w:vertAlign w:val="baseline"/>
                <w:lang w:val="en-US" w:eastAsia="zh-CN" w:bidi="ar"/>
              </w:rPr>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2</w:t>
            </w:r>
            <w:r>
              <w:t>条</w:t>
            </w:r>
          </w:p>
        </w:tc>
        <w:tc>
          <w:tcPr>
            <w:tcW w:w="2664" w:type="dxa"/>
            <w:vAlign w:val="center"/>
          </w:tcPr>
          <w:p w14:paraId="5758557B">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FF0000"/>
                <w:kern w:val="0"/>
                <w:sz w:val="24"/>
                <w:szCs w:val="24"/>
                <w:shd w:val="clear" w:color="FFFFFF" w:fill="D9D9D9"/>
                <w:lang w:val="en-US" w:eastAsia="zh-CN" w:bidi="ar"/>
              </w:rPr>
              <w:t>生产区、配电、给排水等公用设施等相应用地，同时选择。</w:t>
            </w:r>
          </w:p>
        </w:tc>
        <w:tc>
          <w:tcPr>
            <w:tcW w:w="1097" w:type="dxa"/>
            <w:vAlign w:val="center"/>
          </w:tcPr>
          <w:p w14:paraId="3A3BD08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bCs/>
                <w:color w:val="000000"/>
                <w:kern w:val="0"/>
                <w:sz w:val="28"/>
                <w:szCs w:val="28"/>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3869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4B8364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3006" w:type="dxa"/>
            <w:vAlign w:val="center"/>
          </w:tcPr>
          <w:p w14:paraId="5AC7FB91">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选择应对原料、燃料及辅助材料的来源、产品流向、建设条件、经济、社会、人文、城镇土地利用现状与规划、环境保护、文物古迹、占地拆迁、对外协作、施工条件等各种因素进行深入的调查研究，并应进行多方案技术经济比较后确定。</w:t>
            </w:r>
          </w:p>
        </w:tc>
        <w:tc>
          <w:tcPr>
            <w:tcW w:w="1880" w:type="dxa"/>
            <w:vAlign w:val="center"/>
          </w:tcPr>
          <w:p w14:paraId="5784092A">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3</w:t>
            </w:r>
            <w:r>
              <w:t>条</w:t>
            </w:r>
          </w:p>
        </w:tc>
        <w:tc>
          <w:tcPr>
            <w:tcW w:w="2664" w:type="dxa"/>
            <w:vAlign w:val="center"/>
          </w:tcPr>
          <w:p w14:paraId="479C785C">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原料及辅助材料的来源、产品流向均可以满足要求。</w:t>
            </w:r>
          </w:p>
        </w:tc>
        <w:tc>
          <w:tcPr>
            <w:tcW w:w="1097" w:type="dxa"/>
            <w:vAlign w:val="center"/>
          </w:tcPr>
          <w:p w14:paraId="68AA7E0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909C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4C539C1">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3006" w:type="dxa"/>
            <w:vAlign w:val="center"/>
          </w:tcPr>
          <w:p w14:paraId="411F0456">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原料、燃料或产品运输量（特别）大的工业企业，厂址宜靠近原料、燃料基地或产品主要销售地及协作条件好的地区 。</w:t>
            </w:r>
          </w:p>
        </w:tc>
        <w:tc>
          <w:tcPr>
            <w:tcW w:w="1880" w:type="dxa"/>
            <w:vAlign w:val="center"/>
          </w:tcPr>
          <w:p w14:paraId="0217A70F">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4</w:t>
            </w:r>
            <w:r>
              <w:t>条</w:t>
            </w:r>
          </w:p>
        </w:tc>
        <w:tc>
          <w:tcPr>
            <w:tcW w:w="2664" w:type="dxa"/>
            <w:vAlign w:val="center"/>
          </w:tcPr>
          <w:p w14:paraId="34443C5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项目厂址交通运输方便。 </w:t>
            </w:r>
          </w:p>
        </w:tc>
        <w:tc>
          <w:tcPr>
            <w:tcW w:w="1097" w:type="dxa"/>
            <w:vAlign w:val="center"/>
          </w:tcPr>
          <w:p w14:paraId="0DA65118">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CCB4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8ADEDA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5</w:t>
            </w:r>
          </w:p>
        </w:tc>
        <w:tc>
          <w:tcPr>
            <w:tcW w:w="3006" w:type="dxa"/>
            <w:vAlign w:val="center"/>
          </w:tcPr>
          <w:p w14:paraId="761CEEB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厂址应有便利和经济的交通运输条件，与厂外铁路、公路的连接，应便捷、工程量小。临近江、河、湖、海的厂址，通航条件满足企业运输要求时，应尽量利用水运，且厂址宜靠近适合建设码头的地段。</w:t>
            </w:r>
          </w:p>
        </w:tc>
        <w:tc>
          <w:tcPr>
            <w:tcW w:w="1880" w:type="dxa"/>
            <w:vAlign w:val="center"/>
          </w:tcPr>
          <w:p w14:paraId="43CFB2B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5</w:t>
            </w:r>
            <w:r>
              <w:t>条</w:t>
            </w:r>
          </w:p>
        </w:tc>
        <w:tc>
          <w:tcPr>
            <w:tcW w:w="2664" w:type="dxa"/>
            <w:vAlign w:val="center"/>
          </w:tcPr>
          <w:p w14:paraId="0B76293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项目厂址有方便、经济的交通运输条件。</w:t>
            </w:r>
          </w:p>
        </w:tc>
        <w:tc>
          <w:tcPr>
            <w:tcW w:w="1097" w:type="dxa"/>
            <w:vAlign w:val="center"/>
          </w:tcPr>
          <w:p w14:paraId="060AB9F5">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A7EC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80E73C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6</w:t>
            </w:r>
          </w:p>
        </w:tc>
        <w:tc>
          <w:tcPr>
            <w:tcW w:w="3006" w:type="dxa"/>
            <w:vAlign w:val="center"/>
          </w:tcPr>
          <w:p w14:paraId="1653892F">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厂址应具有满足生产、生活及发展所必需的水源和电源。水源和电源与厂址之间的管线连接应尽量短捷，且用水、用电量（特别）大的工业企业宜靠近水源及电源地。</w:t>
            </w:r>
          </w:p>
        </w:tc>
        <w:tc>
          <w:tcPr>
            <w:tcW w:w="1880" w:type="dxa"/>
            <w:vAlign w:val="center"/>
          </w:tcPr>
          <w:p w14:paraId="5DA5D458">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6</w:t>
            </w:r>
            <w:r>
              <w:t>条</w:t>
            </w:r>
          </w:p>
        </w:tc>
        <w:tc>
          <w:tcPr>
            <w:tcW w:w="2664" w:type="dxa"/>
            <w:vAlign w:val="center"/>
          </w:tcPr>
          <w:p w14:paraId="356C331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厂址具有满足生产、生活及发展规划所必需的水源和电源。</w:t>
            </w:r>
          </w:p>
        </w:tc>
        <w:tc>
          <w:tcPr>
            <w:tcW w:w="1097" w:type="dxa"/>
            <w:vAlign w:val="center"/>
          </w:tcPr>
          <w:p w14:paraId="258ACE37">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43EF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8020AF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7</w:t>
            </w:r>
          </w:p>
        </w:tc>
        <w:tc>
          <w:tcPr>
            <w:tcW w:w="3006" w:type="dxa"/>
            <w:vAlign w:val="center"/>
          </w:tcPr>
          <w:p w14:paraId="48AFD7F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散发有害物质的工业企业厂址，应位于城镇、相邻工业企业和居住区全年最小频率风向的上 风侧，不应位于窝风地段，并应满足有关防护距离的要求。 </w:t>
            </w:r>
          </w:p>
        </w:tc>
        <w:tc>
          <w:tcPr>
            <w:tcW w:w="1880" w:type="dxa"/>
            <w:vAlign w:val="center"/>
          </w:tcPr>
          <w:p w14:paraId="11671688">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7</w:t>
            </w:r>
            <w:r>
              <w:t>条</w:t>
            </w:r>
          </w:p>
        </w:tc>
        <w:tc>
          <w:tcPr>
            <w:tcW w:w="2664" w:type="dxa"/>
            <w:vAlign w:val="center"/>
          </w:tcPr>
          <w:p w14:paraId="350DC5F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本项目无有害物散发，不在窝风地段。</w:t>
            </w:r>
          </w:p>
        </w:tc>
        <w:tc>
          <w:tcPr>
            <w:tcW w:w="1097" w:type="dxa"/>
            <w:vAlign w:val="center"/>
          </w:tcPr>
          <w:p w14:paraId="33BE1E6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30C7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52B312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8</w:t>
            </w:r>
          </w:p>
        </w:tc>
        <w:tc>
          <w:tcPr>
            <w:tcW w:w="3006" w:type="dxa"/>
            <w:vAlign w:val="center"/>
          </w:tcPr>
          <w:p w14:paraId="670C4CF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厂址应具有满足建设工程需要的工程地质条件和水文地质条件。</w:t>
            </w:r>
          </w:p>
        </w:tc>
        <w:tc>
          <w:tcPr>
            <w:tcW w:w="1880" w:type="dxa"/>
            <w:vAlign w:val="center"/>
          </w:tcPr>
          <w:p w14:paraId="1EDB026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8</w:t>
            </w:r>
            <w:r>
              <w:t>条</w:t>
            </w:r>
          </w:p>
        </w:tc>
        <w:tc>
          <w:tcPr>
            <w:tcW w:w="2664" w:type="dxa"/>
            <w:vAlign w:val="center"/>
          </w:tcPr>
          <w:p w14:paraId="1852278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经过查阅当地相关资料及现场勘察情况：现场检查时，厂区未出现开裂、下沉现象。</w:t>
            </w:r>
          </w:p>
        </w:tc>
        <w:tc>
          <w:tcPr>
            <w:tcW w:w="1097" w:type="dxa"/>
            <w:vAlign w:val="center"/>
          </w:tcPr>
          <w:p w14:paraId="7E5FC0C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FF9B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54A032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9</w:t>
            </w:r>
          </w:p>
        </w:tc>
        <w:tc>
          <w:tcPr>
            <w:tcW w:w="3006" w:type="dxa"/>
            <w:vAlign w:val="center"/>
          </w:tcPr>
          <w:p w14:paraId="5529876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厂址应满足近期建设所必需的场地面积和适宜的建厂地形，并应根据工业企业远期发展规划的需要，留有适当的发展余地。</w:t>
            </w:r>
          </w:p>
        </w:tc>
        <w:tc>
          <w:tcPr>
            <w:tcW w:w="1880" w:type="dxa"/>
            <w:vAlign w:val="center"/>
          </w:tcPr>
          <w:p w14:paraId="7972524D">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9</w:t>
            </w:r>
            <w:r>
              <w:t>条</w:t>
            </w:r>
          </w:p>
        </w:tc>
        <w:tc>
          <w:tcPr>
            <w:tcW w:w="2664" w:type="dxa"/>
            <w:vAlign w:val="center"/>
          </w:tcPr>
          <w:p w14:paraId="3B1DABB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厂址能满足近期所需的场地面积及地形坡度。</w:t>
            </w:r>
          </w:p>
        </w:tc>
        <w:tc>
          <w:tcPr>
            <w:tcW w:w="1097" w:type="dxa"/>
            <w:vAlign w:val="center"/>
          </w:tcPr>
          <w:p w14:paraId="4105549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8DF7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1464F08">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10</w:t>
            </w:r>
          </w:p>
        </w:tc>
        <w:tc>
          <w:tcPr>
            <w:tcW w:w="3006" w:type="dxa"/>
            <w:vAlign w:val="center"/>
          </w:tcPr>
          <w:p w14:paraId="32B6C51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厂址应满足适宜的地形坡度，尽量避开自然地形复杂、自然坡度大的地段，应避免将盆地、 积水洼地作为厂址 。</w:t>
            </w:r>
          </w:p>
        </w:tc>
        <w:tc>
          <w:tcPr>
            <w:tcW w:w="1880" w:type="dxa"/>
            <w:vAlign w:val="center"/>
          </w:tcPr>
          <w:p w14:paraId="1684926E">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10</w:t>
            </w:r>
            <w:r>
              <w:t>条</w:t>
            </w:r>
          </w:p>
        </w:tc>
        <w:tc>
          <w:tcPr>
            <w:tcW w:w="2664" w:type="dxa"/>
            <w:vAlign w:val="center"/>
          </w:tcPr>
          <w:p w14:paraId="14870CD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厂址具有适宜的地形坡度，不属于自然地形复杂、自然坡度大的地段。</w:t>
            </w:r>
          </w:p>
        </w:tc>
        <w:tc>
          <w:tcPr>
            <w:tcW w:w="1097" w:type="dxa"/>
            <w:vAlign w:val="center"/>
          </w:tcPr>
          <w:p w14:paraId="46552D1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1CA3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86CA397">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11</w:t>
            </w:r>
          </w:p>
        </w:tc>
        <w:tc>
          <w:tcPr>
            <w:tcW w:w="3006" w:type="dxa"/>
            <w:vAlign w:val="center"/>
          </w:tcPr>
          <w:p w14:paraId="7D4D9834">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1)</w:t>
            </w:r>
            <w:r>
              <w:rPr>
                <w:rFonts w:hint="eastAsia" w:ascii="宋体" w:hAnsi="宋体" w:eastAsia="宋体" w:cs="宋体"/>
                <w:color w:val="000000"/>
                <w:kern w:val="0"/>
                <w:sz w:val="24"/>
                <w:szCs w:val="24"/>
                <w:lang w:val="en-US" w:eastAsia="zh-CN" w:bidi="ar"/>
              </w:rPr>
              <w:t xml:space="preserve">当厂址不可避免不受洪水、潮水、或内涝威胁的地带时，必须采取防洪、排涝 措施； </w:t>
            </w:r>
          </w:p>
          <w:p w14:paraId="50754514">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凡受江、河、潮、海洪水、潮水或山洪威胁的工业企业，防洪标准应符合现行国家标准《防洪标准》GB 50201的有关规定。</w:t>
            </w:r>
          </w:p>
        </w:tc>
        <w:tc>
          <w:tcPr>
            <w:tcW w:w="1880" w:type="dxa"/>
            <w:shd w:val="clear" w:color="auto" w:fill="auto"/>
            <w:vAlign w:val="center"/>
          </w:tcPr>
          <w:p w14:paraId="05BDDFF9">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ascii="宋体" w:hAnsi="Times New Roman" w:eastAsia="宋体" w:cs="Times New Roman"/>
                <w:sz w:val="24"/>
                <w:lang w:val="en-US" w:eastAsia="zh-CN" w:bidi="ar-SA"/>
              </w:rPr>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12</w:t>
            </w:r>
            <w:r>
              <w:t>条</w:t>
            </w:r>
          </w:p>
        </w:tc>
        <w:tc>
          <w:tcPr>
            <w:tcW w:w="2664" w:type="dxa"/>
            <w:vAlign w:val="center"/>
          </w:tcPr>
          <w:p w14:paraId="4207155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该项目厂址不受洪水、潮水和内涝的威胁。</w:t>
            </w:r>
          </w:p>
        </w:tc>
        <w:tc>
          <w:tcPr>
            <w:tcW w:w="1097" w:type="dxa"/>
            <w:vAlign w:val="center"/>
          </w:tcPr>
          <w:p w14:paraId="59BAA3A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8225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BEE5C1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12</w:t>
            </w:r>
          </w:p>
        </w:tc>
        <w:tc>
          <w:tcPr>
            <w:tcW w:w="3006" w:type="dxa"/>
            <w:vAlign w:val="center"/>
          </w:tcPr>
          <w:p w14:paraId="1E1FC7B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山区建厂，当厂址位于山坡或山脚处时，应采取防止山洪、泥石流等自然灾害的危害的加固措施，应对山坡的稳定性等作出地质灾害的危险性评估报告。</w:t>
            </w:r>
          </w:p>
        </w:tc>
        <w:tc>
          <w:tcPr>
            <w:tcW w:w="1880" w:type="dxa"/>
            <w:shd w:val="clear" w:color="auto" w:fill="auto"/>
            <w:vAlign w:val="center"/>
          </w:tcPr>
          <w:p w14:paraId="0AF00E63">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13</w:t>
            </w:r>
            <w:r>
              <w:t>条</w:t>
            </w:r>
          </w:p>
        </w:tc>
        <w:tc>
          <w:tcPr>
            <w:tcW w:w="2664" w:type="dxa"/>
            <w:vAlign w:val="center"/>
          </w:tcPr>
          <w:p w14:paraId="23A39709">
            <w:pPr>
              <w:keepNext w:val="0"/>
              <w:keepLines w:val="0"/>
              <w:widowControl/>
              <w:suppressLineNumbers w:val="0"/>
              <w:jc w:val="both"/>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厂址不在山坡或山脚</w:t>
            </w:r>
          </w:p>
        </w:tc>
        <w:tc>
          <w:tcPr>
            <w:tcW w:w="1097" w:type="dxa"/>
            <w:vAlign w:val="center"/>
          </w:tcPr>
          <w:p w14:paraId="17DE229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CEB1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C229C12">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13</w:t>
            </w:r>
          </w:p>
        </w:tc>
        <w:tc>
          <w:tcPr>
            <w:tcW w:w="3006" w:type="dxa"/>
            <w:vAlign w:val="center"/>
          </w:tcPr>
          <w:p w14:paraId="4C27C5B0">
            <w:pPr>
              <w:keepNext w:val="0"/>
              <w:keepLines w:val="0"/>
              <w:widowControl/>
              <w:suppressLineNumbers w:val="0"/>
              <w:jc w:val="both"/>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下列地段和地区不应选为厂址： </w:t>
            </w:r>
          </w:p>
          <w:p w14:paraId="2759E97B">
            <w:pPr>
              <w:keepNext w:val="0"/>
              <w:keepLines w:val="0"/>
              <w:pageBreakBefore w:val="0"/>
              <w:widowControl/>
              <w:numPr>
                <w:ilvl w:val="0"/>
                <w:numId w:val="0"/>
              </w:numPr>
              <w:suppressLineNumbers w:val="0"/>
              <w:kinsoku/>
              <w:wordWrap/>
              <w:overflowPunct/>
              <w:topLinePunct w:val="0"/>
              <w:autoSpaceDE/>
              <w:autoSpaceDN/>
              <w:bidi w:val="0"/>
              <w:adjustRightInd/>
              <w:snapToGrid/>
              <w:ind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1)</w:t>
            </w:r>
            <w:r>
              <w:rPr>
                <w:rFonts w:hint="eastAsia" w:ascii="宋体" w:hAnsi="宋体" w:eastAsia="宋体" w:cs="宋体"/>
                <w:color w:val="000000"/>
                <w:kern w:val="0"/>
                <w:sz w:val="24"/>
                <w:szCs w:val="24"/>
                <w:lang w:val="en-US" w:eastAsia="zh-CN" w:bidi="ar"/>
              </w:rPr>
              <w:t xml:space="preserve">发震断层和抗震设防烈度为 9 度及高于 9 度的地震区； </w:t>
            </w:r>
          </w:p>
          <w:p w14:paraId="7EDD55D0">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2)</w:t>
            </w:r>
            <w:r>
              <w:rPr>
                <w:rFonts w:hint="eastAsia" w:ascii="宋体" w:hAnsi="宋体" w:eastAsia="宋体" w:cs="宋体"/>
                <w:color w:val="000000"/>
                <w:kern w:val="0"/>
                <w:sz w:val="24"/>
                <w:szCs w:val="24"/>
                <w:lang w:val="en-US" w:eastAsia="zh-CN" w:bidi="ar"/>
              </w:rPr>
              <w:t xml:space="preserve">有泥石流、滑坡、流沙、溶洞等直接危害的地段； </w:t>
            </w:r>
          </w:p>
          <w:p w14:paraId="14E0F486">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3)</w:t>
            </w:r>
            <w:r>
              <w:rPr>
                <w:rFonts w:hint="eastAsia" w:ascii="宋体" w:hAnsi="宋体" w:eastAsia="宋体" w:cs="宋体"/>
                <w:color w:val="000000"/>
                <w:kern w:val="0"/>
                <w:sz w:val="24"/>
                <w:szCs w:val="24"/>
                <w:lang w:val="en-US" w:eastAsia="zh-CN" w:bidi="ar"/>
              </w:rPr>
              <w:t xml:space="preserve">采矿陷落（错动）区地表界限内； </w:t>
            </w:r>
          </w:p>
          <w:p w14:paraId="2E936ABD">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4)</w:t>
            </w:r>
            <w:r>
              <w:rPr>
                <w:rFonts w:hint="eastAsia" w:ascii="宋体" w:hAnsi="宋体" w:eastAsia="宋体" w:cs="宋体"/>
                <w:color w:val="000000"/>
                <w:kern w:val="0"/>
                <w:sz w:val="24"/>
                <w:szCs w:val="24"/>
                <w:lang w:val="en-US" w:eastAsia="zh-CN" w:bidi="ar"/>
              </w:rPr>
              <w:t xml:space="preserve">爆破危险界限内； </w:t>
            </w:r>
          </w:p>
          <w:p w14:paraId="32D2535C">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5)</w:t>
            </w:r>
            <w:r>
              <w:rPr>
                <w:rFonts w:hint="eastAsia" w:ascii="宋体" w:hAnsi="宋体" w:eastAsia="宋体" w:cs="宋体"/>
                <w:color w:val="000000"/>
                <w:kern w:val="0"/>
                <w:sz w:val="24"/>
                <w:szCs w:val="24"/>
                <w:lang w:val="en-US" w:eastAsia="zh-CN" w:bidi="ar"/>
              </w:rPr>
              <w:t xml:space="preserve">坝或堤决溃后可能淹没的地区； </w:t>
            </w:r>
          </w:p>
          <w:p w14:paraId="1718C974">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6)</w:t>
            </w:r>
            <w:r>
              <w:rPr>
                <w:rFonts w:hint="eastAsia" w:ascii="宋体" w:hAnsi="宋体" w:eastAsia="宋体" w:cs="宋体"/>
                <w:color w:val="000000"/>
                <w:kern w:val="0"/>
                <w:sz w:val="24"/>
                <w:szCs w:val="24"/>
                <w:lang w:val="en-US" w:eastAsia="zh-CN" w:bidi="ar"/>
              </w:rPr>
              <w:t xml:space="preserve">有严重放射性物质污染影响区； </w:t>
            </w:r>
          </w:p>
          <w:p w14:paraId="4FECA973">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7)</w:t>
            </w:r>
            <w:r>
              <w:rPr>
                <w:rFonts w:hint="eastAsia" w:ascii="宋体" w:hAnsi="宋体" w:eastAsia="宋体" w:cs="宋体"/>
                <w:color w:val="000000"/>
                <w:kern w:val="0"/>
                <w:sz w:val="24"/>
                <w:szCs w:val="24"/>
                <w:lang w:val="en-US" w:eastAsia="zh-CN" w:bidi="ar"/>
              </w:rPr>
              <w:t xml:space="preserve">生活居住区、文教区、水源保护区、名胜古迹、风景游览区、温泉、 疗养区、自然保护区和其它需要特别保护的区域； </w:t>
            </w:r>
          </w:p>
          <w:p w14:paraId="748E5011">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8)</w:t>
            </w:r>
            <w:r>
              <w:rPr>
                <w:rFonts w:hint="eastAsia" w:ascii="宋体" w:hAnsi="宋体" w:eastAsia="宋体" w:cs="宋体"/>
                <w:color w:val="000000"/>
                <w:kern w:val="0"/>
                <w:sz w:val="24"/>
                <w:szCs w:val="24"/>
                <w:lang w:val="en-US" w:eastAsia="zh-CN" w:bidi="ar"/>
              </w:rPr>
              <w:t xml:space="preserve">对飞机起落、电台通讯、电视转播、雷达导航和重要的天文、气象、地震观察以及军事设施等规定有影响的范围内； </w:t>
            </w:r>
          </w:p>
          <w:p w14:paraId="1F482FD4">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9)</w:t>
            </w:r>
            <w:r>
              <w:rPr>
                <w:rFonts w:hint="eastAsia" w:ascii="宋体" w:hAnsi="宋体" w:eastAsia="宋体" w:cs="宋体"/>
                <w:color w:val="000000"/>
                <w:kern w:val="0"/>
                <w:sz w:val="24"/>
                <w:szCs w:val="24"/>
                <w:lang w:val="en-US" w:eastAsia="zh-CN" w:bidi="ar"/>
              </w:rPr>
              <w:t xml:space="preserve">很严重的自重湿陷性黄土地段 ，厚度大的新近堆积黄土地段和高压缩性的饱和黄土地段等地质条件恶劣地段 ； </w:t>
            </w:r>
          </w:p>
          <w:p w14:paraId="47F6B40A">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10)</w:t>
            </w:r>
            <w:r>
              <w:rPr>
                <w:rFonts w:hint="eastAsia" w:ascii="宋体" w:hAnsi="宋体" w:eastAsia="宋体" w:cs="宋体"/>
                <w:color w:val="000000"/>
                <w:kern w:val="0"/>
                <w:sz w:val="24"/>
                <w:szCs w:val="24"/>
                <w:lang w:val="en-US" w:eastAsia="zh-CN" w:bidi="ar"/>
              </w:rPr>
              <w:t xml:space="preserve">具有开采价值的矿藏区 ； </w:t>
            </w:r>
          </w:p>
          <w:p w14:paraId="0E0B4F3E">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val="en-US" w:eastAsia="zh-CN" w:bidi="ar"/>
              </w:rPr>
              <w:t>11)</w:t>
            </w:r>
            <w:r>
              <w:rPr>
                <w:rFonts w:hint="eastAsia" w:ascii="宋体" w:hAnsi="宋体" w:eastAsia="宋体" w:cs="宋体"/>
                <w:color w:val="000000"/>
                <w:kern w:val="0"/>
                <w:sz w:val="24"/>
                <w:szCs w:val="24"/>
                <w:lang w:val="en-US" w:eastAsia="zh-CN" w:bidi="ar"/>
              </w:rPr>
              <w:t>受海啸或湖涌危害的地区。</w:t>
            </w:r>
          </w:p>
        </w:tc>
        <w:tc>
          <w:tcPr>
            <w:tcW w:w="1880" w:type="dxa"/>
            <w:shd w:val="clear" w:color="auto" w:fill="auto"/>
            <w:vAlign w:val="center"/>
          </w:tcPr>
          <w:p w14:paraId="44766C2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14</w:t>
            </w:r>
            <w:r>
              <w:t>条</w:t>
            </w:r>
          </w:p>
        </w:tc>
        <w:tc>
          <w:tcPr>
            <w:tcW w:w="2664" w:type="dxa"/>
            <w:vAlign w:val="center"/>
          </w:tcPr>
          <w:p w14:paraId="369D630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厂址选择满足要求</w:t>
            </w:r>
          </w:p>
        </w:tc>
        <w:tc>
          <w:tcPr>
            <w:tcW w:w="1097" w:type="dxa"/>
            <w:vAlign w:val="center"/>
          </w:tcPr>
          <w:p w14:paraId="0D53659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6D51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247240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14</w:t>
            </w:r>
          </w:p>
        </w:tc>
        <w:tc>
          <w:tcPr>
            <w:tcW w:w="3006" w:type="dxa"/>
            <w:vAlign w:val="center"/>
          </w:tcPr>
          <w:p w14:paraId="6A9EC12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工业企业选址宜避开自然疫源地；对于因建设工程需要等原因不能避开的，应设计具体的疫情综合预防控制措施。</w:t>
            </w:r>
          </w:p>
        </w:tc>
        <w:tc>
          <w:tcPr>
            <w:tcW w:w="1880" w:type="dxa"/>
            <w:shd w:val="clear" w:color="auto" w:fill="auto"/>
            <w:vAlign w:val="center"/>
          </w:tcPr>
          <w:p w14:paraId="29ACFAB1">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rPr>
                <w:rFonts w:hint="eastAsia" w:ascii="宋体" w:hAnsi="宋体" w:eastAsia="宋体" w:cs="宋体"/>
                <w:color w:val="000000"/>
                <w:kern w:val="0"/>
                <w:sz w:val="24"/>
                <w:szCs w:val="24"/>
                <w:lang w:val="en-US" w:eastAsia="zh-CN" w:bidi="ar"/>
              </w:rPr>
              <w:t>《工业企业设计卫生标准》（GBZ1-2010）第5.1.2条</w:t>
            </w:r>
          </w:p>
        </w:tc>
        <w:tc>
          <w:tcPr>
            <w:tcW w:w="2664" w:type="dxa"/>
            <w:vAlign w:val="center"/>
          </w:tcPr>
          <w:p w14:paraId="57B00C2C">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厂址所在地不属于自然疫源地。</w:t>
            </w:r>
          </w:p>
        </w:tc>
        <w:tc>
          <w:tcPr>
            <w:tcW w:w="1097" w:type="dxa"/>
            <w:vAlign w:val="center"/>
          </w:tcPr>
          <w:p w14:paraId="2CE36C0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8385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CAF474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15</w:t>
            </w:r>
          </w:p>
        </w:tc>
        <w:tc>
          <w:tcPr>
            <w:tcW w:w="3006" w:type="dxa"/>
            <w:vAlign w:val="center"/>
          </w:tcPr>
          <w:p w14:paraId="5191A85E">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选址宜避开可能产生或存在危害健康的场所和设施，如垃圾填埋场、污水处理厂、气体输送管道，以及水、土壤可能已被原工业企业污染的地区；建设工程需要难以避开的，应首先进行卫生学评估，并根据评估结果采取必要的控制措施。设计单位应明确要求施工单位和建设单位制定施工期间和投产运行后突发公共卫生事件应急救援预案。</w:t>
            </w:r>
          </w:p>
        </w:tc>
        <w:tc>
          <w:tcPr>
            <w:tcW w:w="1880" w:type="dxa"/>
            <w:shd w:val="clear" w:color="auto" w:fill="auto"/>
            <w:vAlign w:val="center"/>
          </w:tcPr>
          <w:p w14:paraId="3062C118">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《工业企业设计卫生标准》（GBZ1-2010）第5.1.3条</w:t>
            </w:r>
          </w:p>
        </w:tc>
        <w:tc>
          <w:tcPr>
            <w:tcW w:w="2664" w:type="dxa"/>
            <w:vAlign w:val="center"/>
          </w:tcPr>
          <w:p w14:paraId="6954DBEE">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该项目厂址避开了可能产生或存在危害健康的场所和设施。</w:t>
            </w:r>
          </w:p>
        </w:tc>
        <w:tc>
          <w:tcPr>
            <w:tcW w:w="1097" w:type="dxa"/>
            <w:vAlign w:val="center"/>
          </w:tcPr>
          <w:p w14:paraId="66B33CB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1D48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A93366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16</w:t>
            </w:r>
          </w:p>
        </w:tc>
        <w:tc>
          <w:tcPr>
            <w:tcW w:w="3006" w:type="dxa"/>
            <w:vAlign w:val="center"/>
          </w:tcPr>
          <w:p w14:paraId="55724D8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在同一工业区内布置不同卫生特征的工业企业时，宜避免不同有害因素产生交叉污染和联合作用。</w:t>
            </w:r>
          </w:p>
        </w:tc>
        <w:tc>
          <w:tcPr>
            <w:tcW w:w="1880" w:type="dxa"/>
            <w:shd w:val="clear" w:color="auto" w:fill="auto"/>
            <w:vAlign w:val="center"/>
          </w:tcPr>
          <w:p w14:paraId="581BEEA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《工业企业设计卫生标准》（GBZ1-2010）第5.1.5条</w:t>
            </w:r>
          </w:p>
        </w:tc>
        <w:tc>
          <w:tcPr>
            <w:tcW w:w="2664" w:type="dxa"/>
            <w:vAlign w:val="center"/>
          </w:tcPr>
          <w:p w14:paraId="06E8E455">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厂址周边工业企业与本项目之间不会产生交叉污染和联合作用。</w:t>
            </w:r>
          </w:p>
        </w:tc>
        <w:tc>
          <w:tcPr>
            <w:tcW w:w="1097" w:type="dxa"/>
            <w:vAlign w:val="center"/>
          </w:tcPr>
          <w:p w14:paraId="7A9615E7">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769B1973">
      <w:pPr>
        <w:keepNext w:val="0"/>
        <w:keepLines w:val="0"/>
        <w:widowControl/>
        <w:suppressLineNumbers w:val="0"/>
        <w:jc w:val="left"/>
        <w:outlineLvl w:val="2"/>
        <w:rPr>
          <w:rFonts w:hint="eastAsia" w:ascii="宋体" w:hAnsi="宋体" w:eastAsia="宋体" w:cs="宋体"/>
          <w:b/>
          <w:bCs/>
          <w:color w:val="000000"/>
          <w:kern w:val="0"/>
          <w:sz w:val="28"/>
          <w:szCs w:val="28"/>
          <w:lang w:val="en-US" w:eastAsia="zh-CN" w:bidi="ar"/>
        </w:rPr>
      </w:pPr>
      <w:bookmarkStart w:id="133" w:name="_Toc23550"/>
      <w:r>
        <w:rPr>
          <w:rFonts w:hint="eastAsia" w:ascii="宋体" w:hAnsi="宋体" w:eastAsia="宋体" w:cs="宋体"/>
          <w:b/>
          <w:bCs/>
          <w:color w:val="000000"/>
          <w:kern w:val="0"/>
          <w:sz w:val="28"/>
          <w:szCs w:val="28"/>
          <w:lang w:val="en-US" w:eastAsia="zh-CN" w:bidi="ar"/>
        </w:rPr>
        <w:t>5.1.2 总平面布置安全检查表</w:t>
      </w:r>
      <w:bookmarkEnd w:id="133"/>
    </w:p>
    <w:p w14:paraId="7C86EAC3">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5-2 总平面布置安全检查表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2877"/>
        <w:gridCol w:w="2136"/>
        <w:gridCol w:w="2556"/>
        <w:gridCol w:w="1074"/>
      </w:tblGrid>
      <w:tr w14:paraId="3FD7C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5E22CB19">
            <w:pPr>
              <w:keepNext w:val="0"/>
              <w:keepLines w:val="0"/>
              <w:widowControl/>
              <w:suppressLineNumbers w:val="0"/>
              <w:jc w:val="center"/>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序号</w:t>
            </w:r>
          </w:p>
        </w:tc>
        <w:tc>
          <w:tcPr>
            <w:tcW w:w="2877" w:type="dxa"/>
            <w:vAlign w:val="center"/>
          </w:tcPr>
          <w:p w14:paraId="7E130EFC">
            <w:pPr>
              <w:keepNext w:val="0"/>
              <w:keepLines w:val="0"/>
              <w:widowControl/>
              <w:suppressLineNumbers w:val="0"/>
              <w:jc w:val="center"/>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检查内容</w:t>
            </w:r>
          </w:p>
        </w:tc>
        <w:tc>
          <w:tcPr>
            <w:tcW w:w="2136" w:type="dxa"/>
            <w:vAlign w:val="center"/>
          </w:tcPr>
          <w:p w14:paraId="22111984">
            <w:pPr>
              <w:keepNext w:val="0"/>
              <w:keepLines w:val="0"/>
              <w:widowControl/>
              <w:suppressLineNumbers w:val="0"/>
              <w:jc w:val="center"/>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依据标准</w:t>
            </w:r>
          </w:p>
        </w:tc>
        <w:tc>
          <w:tcPr>
            <w:tcW w:w="2556" w:type="dxa"/>
            <w:vAlign w:val="center"/>
          </w:tcPr>
          <w:p w14:paraId="702BBCA6">
            <w:pPr>
              <w:keepNext w:val="0"/>
              <w:keepLines w:val="0"/>
              <w:widowControl/>
              <w:suppressLineNumbers w:val="0"/>
              <w:jc w:val="center"/>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检查情况</w:t>
            </w:r>
          </w:p>
        </w:tc>
        <w:tc>
          <w:tcPr>
            <w:tcW w:w="1074" w:type="dxa"/>
            <w:vAlign w:val="center"/>
          </w:tcPr>
          <w:p w14:paraId="1A953966">
            <w:pPr>
              <w:keepNext w:val="0"/>
              <w:keepLines w:val="0"/>
              <w:widowControl/>
              <w:suppressLineNumbers w:val="0"/>
              <w:jc w:val="center"/>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结论</w:t>
            </w:r>
          </w:p>
        </w:tc>
      </w:tr>
      <w:tr w14:paraId="6AEA3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66B145C5">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w:t>
            </w:r>
          </w:p>
        </w:tc>
        <w:tc>
          <w:tcPr>
            <w:tcW w:w="2877" w:type="dxa"/>
            <w:vAlign w:val="center"/>
          </w:tcPr>
          <w:p w14:paraId="754A48AF">
            <w:pPr>
              <w:keepNext w:val="0"/>
              <w:keepLines w:val="0"/>
              <w:widowControl/>
              <w:suppressLineNumbers w:val="0"/>
              <w:jc w:val="left"/>
              <w:rPr>
                <w:rFonts w:hint="eastAsia" w:ascii="宋体" w:hAnsi="宋体" w:eastAsia="宋体" w:cs="宋体"/>
                <w:vertAlign w:val="baseline"/>
                <w:lang w:val="en-US" w:eastAsia="zh-CN"/>
              </w:rPr>
            </w:pPr>
            <w:r>
              <w:rPr>
                <w:rFonts w:hint="eastAsia" w:ascii="宋体" w:hAnsi="宋体" w:eastAsia="宋体" w:cs="宋体"/>
                <w:color w:val="000000"/>
                <w:kern w:val="0"/>
                <w:sz w:val="24"/>
                <w:szCs w:val="24"/>
                <w:lang w:val="en-US" w:eastAsia="zh-CN" w:bidi="ar"/>
              </w:rPr>
              <w:t>厂区出入口的位置和数量，应根据企业的生产规模、总体规划、厂区用地面积及总平面布置等因素综合确定，其数量不宜少于 2 个。主要人流出入口宜与主要货流出入口分开设置，并应位于厂区主干道通往居住区或城镇的一侧。主要货流出入口应位于主要货流方向，并应与外部运输线路连接方便。</w:t>
            </w:r>
          </w:p>
        </w:tc>
        <w:tc>
          <w:tcPr>
            <w:tcW w:w="2136" w:type="dxa"/>
            <w:vAlign w:val="center"/>
          </w:tcPr>
          <w:p w14:paraId="67F09948">
            <w:pPr>
              <w:bidi w:val="0"/>
              <w:rPr>
                <w:rFonts w:hint="eastAsia" w:ascii="宋体" w:hAnsi="宋体" w:eastAsia="宋体" w:cs="宋体"/>
                <w:vertAlign w:val="baseline"/>
                <w:lang w:val="en-US" w:eastAsia="zh-CN"/>
              </w:rPr>
            </w:pPr>
            <w:r>
              <w:rPr>
                <w:rFonts w:hint="eastAsia" w:ascii="宋体" w:hAnsi="宋体" w:eastAsia="宋体" w:cs="宋体"/>
                <w:sz w:val="24"/>
                <w:szCs w:val="24"/>
                <w:lang w:val="en-US" w:eastAsia="zh-CN"/>
              </w:rPr>
              <w:t>《工业企业总平面设计规范》（GB50187-2012）第4.7.4条</w:t>
            </w:r>
          </w:p>
        </w:tc>
        <w:tc>
          <w:tcPr>
            <w:tcW w:w="2556" w:type="dxa"/>
            <w:vAlign w:val="center"/>
          </w:tcPr>
          <w:p w14:paraId="527FE56B">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color w:val="000000"/>
                <w:kern w:val="0"/>
                <w:sz w:val="24"/>
                <w:szCs w:val="24"/>
                <w:lang w:val="en-US" w:eastAsia="zh-CN" w:bidi="ar"/>
              </w:rPr>
              <w:t>厂区出入口满足要求，道路交通状况良好。</w:t>
            </w:r>
          </w:p>
        </w:tc>
        <w:tc>
          <w:tcPr>
            <w:tcW w:w="1074" w:type="dxa"/>
            <w:vAlign w:val="center"/>
          </w:tcPr>
          <w:p w14:paraId="09B10F02">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4CC7E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1D097A22">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w:t>
            </w:r>
          </w:p>
        </w:tc>
        <w:tc>
          <w:tcPr>
            <w:tcW w:w="2877" w:type="dxa"/>
            <w:vAlign w:val="center"/>
          </w:tcPr>
          <w:p w14:paraId="6F692A3C">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color w:val="000000"/>
                <w:kern w:val="0"/>
                <w:sz w:val="24"/>
                <w:szCs w:val="24"/>
                <w:lang w:val="en-US" w:eastAsia="zh-CN" w:bidi="ar"/>
              </w:rPr>
              <w:t>总平面布置应节约集约用地，提高土地利用率。布置时并应符合下列要求：（1）在符合生产流程、操作要求和使用功能的前提下，建筑物、构筑物等设施，应采用联合、集中、多层布置；（2）应按企业规模和功能分区，合理地确定通道宽度；（3）厂区功能分区及建筑物、构筑物的外形宜规整；（4）功能分区内各项设施的布置，应紧凑、合理。</w:t>
            </w:r>
          </w:p>
        </w:tc>
        <w:tc>
          <w:tcPr>
            <w:tcW w:w="2136" w:type="dxa"/>
            <w:vAlign w:val="center"/>
          </w:tcPr>
          <w:p w14:paraId="23FFBD4F">
            <w:pPr>
              <w:bidi w:val="0"/>
              <w:rPr>
                <w:rFonts w:hint="eastAsia" w:ascii="宋体" w:hAnsi="宋体" w:eastAsia="宋体" w:cs="宋体"/>
                <w:vertAlign w:val="baseline"/>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2</w:t>
            </w:r>
            <w:r>
              <w:rPr>
                <w:rFonts w:hint="eastAsia" w:ascii="宋体" w:hAnsi="宋体" w:eastAsia="宋体" w:cs="宋体"/>
                <w:sz w:val="24"/>
                <w:szCs w:val="24"/>
                <w:lang w:val="en-US" w:eastAsia="zh-CN"/>
              </w:rPr>
              <w:t>条</w:t>
            </w:r>
          </w:p>
        </w:tc>
        <w:tc>
          <w:tcPr>
            <w:tcW w:w="2556" w:type="dxa"/>
            <w:vAlign w:val="center"/>
          </w:tcPr>
          <w:p w14:paraId="1124D156">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color w:val="FF0000"/>
                <w:kern w:val="0"/>
                <w:sz w:val="24"/>
                <w:szCs w:val="24"/>
                <w:shd w:val="clear" w:color="FFFFFF" w:fill="D9D9D9"/>
                <w:lang w:val="en-US" w:eastAsia="zh-CN" w:bidi="ar"/>
              </w:rPr>
              <w:t>总平面布置分区明确，按功能分区分为生产区、办公区，分区紧凑、合理。</w:t>
            </w:r>
          </w:p>
        </w:tc>
        <w:tc>
          <w:tcPr>
            <w:tcW w:w="1074" w:type="dxa"/>
            <w:vAlign w:val="center"/>
          </w:tcPr>
          <w:p w14:paraId="10B078C6">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6105F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2C612AFC">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w:t>
            </w:r>
          </w:p>
        </w:tc>
        <w:tc>
          <w:tcPr>
            <w:tcW w:w="2877" w:type="dxa"/>
            <w:vAlign w:val="center"/>
          </w:tcPr>
          <w:p w14:paraId="2BE43FD5">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color w:val="000000"/>
                <w:kern w:val="0"/>
                <w:sz w:val="24"/>
                <w:szCs w:val="24"/>
                <w:lang w:val="en-US" w:eastAsia="zh-CN" w:bidi="ar"/>
              </w:rPr>
              <w:t>总平面布置分区明确，按功能分区分为生产区、办公生活区，分区紧凑、合理。厂区的通道宽度，应符合下列要求：（1）应符合通道两侧建筑物、构筑物及露天设施对防火、安全与卫生间距的要求；（2）应符合铁路、道路与带式输送机通廊等工业运输线路的布置要求；（3）应符合各种工程管线的布置要求；（4）应符合绿化布置的要求；（5）应符合施工、安装与检修的要求；（6）应符合竖向设计的要求；（7）应符合预留发展用地的要求。</w:t>
            </w:r>
          </w:p>
        </w:tc>
        <w:tc>
          <w:tcPr>
            <w:tcW w:w="2136" w:type="dxa"/>
            <w:vAlign w:val="center"/>
          </w:tcPr>
          <w:p w14:paraId="55DDE664">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4</w:t>
            </w:r>
            <w:r>
              <w:rPr>
                <w:rFonts w:hint="eastAsia" w:ascii="宋体" w:hAnsi="宋体" w:eastAsia="宋体" w:cs="宋体"/>
                <w:sz w:val="24"/>
                <w:szCs w:val="24"/>
                <w:lang w:val="en-US" w:eastAsia="zh-CN"/>
              </w:rPr>
              <w:t>条</w:t>
            </w:r>
          </w:p>
        </w:tc>
        <w:tc>
          <w:tcPr>
            <w:tcW w:w="2556" w:type="dxa"/>
            <w:vAlign w:val="center"/>
          </w:tcPr>
          <w:p w14:paraId="347C97A8">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color w:val="000000"/>
                <w:kern w:val="0"/>
                <w:sz w:val="24"/>
                <w:szCs w:val="24"/>
                <w:lang w:val="en-US" w:eastAsia="zh-CN" w:bidi="ar"/>
              </w:rPr>
              <w:t>厂区的通道符合通道两侧建筑物、构筑物及露天设施对防火、安全与卫生间距的要求；符合道路等工业运输线路的布置要求。</w:t>
            </w:r>
          </w:p>
        </w:tc>
        <w:tc>
          <w:tcPr>
            <w:tcW w:w="1074" w:type="dxa"/>
            <w:vAlign w:val="center"/>
          </w:tcPr>
          <w:p w14:paraId="746592EE">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59A35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6267EDDC">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w:t>
            </w:r>
          </w:p>
        </w:tc>
        <w:tc>
          <w:tcPr>
            <w:tcW w:w="2877" w:type="dxa"/>
            <w:vAlign w:val="center"/>
          </w:tcPr>
          <w:p w14:paraId="3E0306E1">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总平面布置，应充分利用地形、地势、工程地质及水文地质条件，布置建筑物、构筑物和有关设施，应减少土（石）方工程量和基础工程费用，并应符合下列要求：（1）当厂区地形坡度较大时，建筑物、构筑物的长轴宜顺等高线布置；（2）应结合地形及竖向设计，为物料采用自流管道及高站台、低货位等设施创造条件。</w:t>
            </w:r>
          </w:p>
        </w:tc>
        <w:tc>
          <w:tcPr>
            <w:tcW w:w="2136" w:type="dxa"/>
            <w:vAlign w:val="center"/>
          </w:tcPr>
          <w:p w14:paraId="513D6C11">
            <w:pPr>
              <w:keepNext w:val="0"/>
              <w:keepLines w:val="0"/>
              <w:widowControl/>
              <w:suppressLineNumbers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5</w:t>
            </w:r>
            <w:r>
              <w:rPr>
                <w:rFonts w:hint="eastAsia" w:ascii="宋体" w:hAnsi="宋体" w:eastAsia="宋体" w:cs="宋体"/>
                <w:sz w:val="24"/>
                <w:szCs w:val="24"/>
                <w:lang w:val="en-US" w:eastAsia="zh-CN"/>
              </w:rPr>
              <w:t>条</w:t>
            </w:r>
          </w:p>
        </w:tc>
        <w:tc>
          <w:tcPr>
            <w:tcW w:w="2556" w:type="dxa"/>
            <w:vAlign w:val="center"/>
          </w:tcPr>
          <w:p w14:paraId="0211E73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厂区总平面布置，充分利用地形、地势、工程地质及水文地质条件，布置建筑物、构筑物和有关设施。</w:t>
            </w:r>
          </w:p>
        </w:tc>
        <w:tc>
          <w:tcPr>
            <w:tcW w:w="1074" w:type="dxa"/>
            <w:vAlign w:val="center"/>
          </w:tcPr>
          <w:p w14:paraId="425CC7B0">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43EAF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375701C6">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w:t>
            </w:r>
          </w:p>
        </w:tc>
        <w:tc>
          <w:tcPr>
            <w:tcW w:w="2877" w:type="dxa"/>
            <w:vAlign w:val="center"/>
          </w:tcPr>
          <w:p w14:paraId="703CFFA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总平面布置，应结合当地气象条件，使建筑物具有良好的朝向、采光和自然通风条件。高温、热加工、有特殊要求和人员较多的建筑物，应避免西晒。</w:t>
            </w:r>
          </w:p>
        </w:tc>
        <w:tc>
          <w:tcPr>
            <w:tcW w:w="2136" w:type="dxa"/>
            <w:vAlign w:val="center"/>
          </w:tcPr>
          <w:p w14:paraId="7EFA3CC1">
            <w:pPr>
              <w:keepNext w:val="0"/>
              <w:keepLines w:val="0"/>
              <w:widowControl/>
              <w:suppressLineNumbers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6</w:t>
            </w:r>
            <w:r>
              <w:rPr>
                <w:rFonts w:hint="eastAsia" w:ascii="宋体" w:hAnsi="宋体" w:eastAsia="宋体" w:cs="宋体"/>
                <w:sz w:val="24"/>
                <w:szCs w:val="24"/>
                <w:lang w:val="en-US" w:eastAsia="zh-CN"/>
              </w:rPr>
              <w:t>条</w:t>
            </w:r>
          </w:p>
        </w:tc>
        <w:tc>
          <w:tcPr>
            <w:tcW w:w="2556" w:type="dxa"/>
            <w:vAlign w:val="center"/>
          </w:tcPr>
          <w:p w14:paraId="653F48B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结合当地气象条件，建筑物具有良好的朝向、采光和自然通风条件。</w:t>
            </w:r>
          </w:p>
        </w:tc>
        <w:tc>
          <w:tcPr>
            <w:tcW w:w="1074" w:type="dxa"/>
            <w:vAlign w:val="center"/>
          </w:tcPr>
          <w:p w14:paraId="46FFA8DE">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0B3C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75C6E728">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6</w:t>
            </w:r>
          </w:p>
        </w:tc>
        <w:tc>
          <w:tcPr>
            <w:tcW w:w="2877" w:type="dxa"/>
            <w:vAlign w:val="center"/>
          </w:tcPr>
          <w:p w14:paraId="78571095">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总平面布置应采取防止高温、有害气体、烟、雾、粉尘、强烈振动和高噪声对周围环境和人身安全的危害的安全保障措施，并应符合现行国家有关工业企业卫生设计标准的规定。</w:t>
            </w:r>
          </w:p>
        </w:tc>
        <w:tc>
          <w:tcPr>
            <w:tcW w:w="2136" w:type="dxa"/>
            <w:vAlign w:val="center"/>
          </w:tcPr>
          <w:p w14:paraId="6CEB34AE">
            <w:pPr>
              <w:keepNext w:val="0"/>
              <w:keepLines w:val="0"/>
              <w:widowControl/>
              <w:suppressLineNumbers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7</w:t>
            </w:r>
            <w:r>
              <w:rPr>
                <w:rFonts w:hint="eastAsia" w:ascii="宋体" w:hAnsi="宋体" w:eastAsia="宋体" w:cs="宋体"/>
                <w:sz w:val="24"/>
                <w:szCs w:val="24"/>
                <w:lang w:val="en-US" w:eastAsia="zh-CN"/>
              </w:rPr>
              <w:t>条</w:t>
            </w:r>
          </w:p>
        </w:tc>
        <w:tc>
          <w:tcPr>
            <w:tcW w:w="2556" w:type="dxa"/>
            <w:vAlign w:val="center"/>
          </w:tcPr>
          <w:p w14:paraId="7B7DB0A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本项目的生产作业都在厂房内进行。 </w:t>
            </w:r>
          </w:p>
        </w:tc>
        <w:tc>
          <w:tcPr>
            <w:tcW w:w="1074" w:type="dxa"/>
            <w:vAlign w:val="center"/>
          </w:tcPr>
          <w:p w14:paraId="3B4249AC">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7ED9E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72021226">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w:t>
            </w:r>
          </w:p>
        </w:tc>
        <w:tc>
          <w:tcPr>
            <w:tcW w:w="2877" w:type="dxa"/>
            <w:vAlign w:val="center"/>
          </w:tcPr>
          <w:p w14:paraId="56EFD221">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总平面布置，应合理地组织货流和人流，并应符合下列要求：（1）运输线路的布置，应保证物流顺畅、径路短捷、不折返；（2）应避免运输繁忙的铁路与道路平面交叉；（3）应使人、货分流，应避免运输繁忙的货流与人流交叉；（4）应避免进出厂的主要货流与企业外部交通干线的平面交叉。</w:t>
            </w:r>
          </w:p>
        </w:tc>
        <w:tc>
          <w:tcPr>
            <w:tcW w:w="2136" w:type="dxa"/>
            <w:vAlign w:val="center"/>
          </w:tcPr>
          <w:p w14:paraId="3B6DAD69">
            <w:pPr>
              <w:keepNext w:val="0"/>
              <w:keepLines w:val="0"/>
              <w:widowControl/>
              <w:suppressLineNumbers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8</w:t>
            </w:r>
            <w:r>
              <w:rPr>
                <w:rFonts w:hint="eastAsia" w:ascii="宋体" w:hAnsi="宋体" w:eastAsia="宋体" w:cs="宋体"/>
                <w:sz w:val="24"/>
                <w:szCs w:val="24"/>
                <w:lang w:val="en-US" w:eastAsia="zh-CN"/>
              </w:rPr>
              <w:t>条</w:t>
            </w:r>
          </w:p>
        </w:tc>
        <w:tc>
          <w:tcPr>
            <w:tcW w:w="2556" w:type="dxa"/>
            <w:vAlign w:val="center"/>
          </w:tcPr>
          <w:p w14:paraId="32D7FE3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运输线路布置顺畅，途程短捷</w:t>
            </w:r>
            <w:r>
              <w:rPr>
                <w:rFonts w:hint="eastAsia"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不折返。</w:t>
            </w:r>
          </w:p>
        </w:tc>
        <w:tc>
          <w:tcPr>
            <w:tcW w:w="1074" w:type="dxa"/>
            <w:vAlign w:val="center"/>
          </w:tcPr>
          <w:p w14:paraId="0869570C">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2246B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7D7765BB">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8</w:t>
            </w:r>
          </w:p>
        </w:tc>
        <w:tc>
          <w:tcPr>
            <w:tcW w:w="2877" w:type="dxa"/>
            <w:vAlign w:val="center"/>
          </w:tcPr>
          <w:p w14:paraId="704A120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工业企业的建筑物、构筑物之间及其与铁路、道路之间的防火间距，以及消防通道的设置，应执行现行国家《建筑设计防火规范》GB50016等有关的规定。</w:t>
            </w:r>
          </w:p>
        </w:tc>
        <w:tc>
          <w:tcPr>
            <w:tcW w:w="2136" w:type="dxa"/>
            <w:vAlign w:val="center"/>
          </w:tcPr>
          <w:p w14:paraId="784BF206">
            <w:pPr>
              <w:keepNext w:val="0"/>
              <w:keepLines w:val="0"/>
              <w:widowControl/>
              <w:suppressLineNumbers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10</w:t>
            </w:r>
            <w:r>
              <w:rPr>
                <w:rFonts w:hint="eastAsia" w:ascii="宋体" w:hAnsi="宋体" w:eastAsia="宋体" w:cs="宋体"/>
                <w:sz w:val="24"/>
                <w:szCs w:val="24"/>
                <w:lang w:val="en-US" w:eastAsia="zh-CN"/>
              </w:rPr>
              <w:t>条</w:t>
            </w:r>
          </w:p>
        </w:tc>
        <w:tc>
          <w:tcPr>
            <w:tcW w:w="2556" w:type="dxa"/>
            <w:vAlign w:val="center"/>
          </w:tcPr>
          <w:p w14:paraId="066280CE">
            <w:pPr>
              <w:keepNext w:val="0"/>
              <w:keepLines w:val="0"/>
              <w:widowControl/>
              <w:suppressLineNumbers w:val="0"/>
              <w:jc w:val="left"/>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建筑物、构筑物之间及其与道路之间的防火间距，以及消防通道的设置，执行现行国家《建筑设计防火规范》GB50016 等有关的规定。</w:t>
            </w:r>
          </w:p>
        </w:tc>
        <w:tc>
          <w:tcPr>
            <w:tcW w:w="1074" w:type="dxa"/>
            <w:vAlign w:val="center"/>
          </w:tcPr>
          <w:p w14:paraId="2A0FF3D7">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bl>
    <w:p w14:paraId="02969DE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34" w:name="_Toc20749"/>
      <w:r>
        <w:rPr>
          <w:rFonts w:hint="eastAsia" w:ascii="宋体" w:hAnsi="宋体" w:eastAsia="宋体" w:cs="宋体"/>
          <w:b/>
          <w:bCs/>
          <w:color w:val="000000"/>
          <w:kern w:val="0"/>
          <w:sz w:val="28"/>
          <w:szCs w:val="28"/>
          <w:lang w:val="en-US" w:eastAsia="zh-CN" w:bidi="ar"/>
        </w:rPr>
        <w:t>5.1.3 单元小结</w:t>
      </w:r>
      <w:bookmarkEnd w:id="134"/>
    </w:p>
    <w:p w14:paraId="00129A0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该评价项目厂址、总平面布置等符合《工业企业总平面设计规范》（GB50187-2012）等规范标准中的相关内容的规定，能满足安全生产要求。</w:t>
      </w:r>
    </w:p>
    <w:p w14:paraId="3BD9FE0A">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b/>
          <w:bCs/>
          <w:sz w:val="30"/>
          <w:szCs w:val="30"/>
        </w:rPr>
      </w:pPr>
      <w:bookmarkStart w:id="135" w:name="_Toc20621"/>
      <w:r>
        <w:rPr>
          <w:rFonts w:hint="eastAsia" w:ascii="宋体" w:hAnsi="宋体" w:eastAsia="宋体" w:cs="宋体"/>
          <w:b/>
          <w:bCs/>
          <w:color w:val="000000"/>
          <w:kern w:val="0"/>
          <w:sz w:val="30"/>
          <w:szCs w:val="30"/>
          <w:lang w:val="en-US" w:eastAsia="zh-CN" w:bidi="ar"/>
        </w:rPr>
        <w:t>5.2 建（构）筑物单元</w:t>
      </w:r>
      <w:bookmarkEnd w:id="135"/>
    </w:p>
    <w:p w14:paraId="6C7CE0E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依据《建筑与市政工程抗震通用规范》（GB55002-2021）、《建筑防火通用规范》（ GB55037-2022 ） 、 《 机 械 工 业 厂 房 建 筑 设 计 规 范 》（GB50681-2011）、《机械工业厂房结构设计规范》（GB50906-2013）等对本项目的建（构）筑物采用安全检查表法进行检查，检查其是否符合国家相关标准规范的要求。</w:t>
      </w:r>
    </w:p>
    <w:p w14:paraId="63C0BD59">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5-3 建（构）筑物单元安全检查表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2878"/>
        <w:gridCol w:w="2136"/>
        <w:gridCol w:w="2548"/>
        <w:gridCol w:w="1076"/>
      </w:tblGrid>
      <w:tr w14:paraId="20CAB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19B288A9">
            <w:pPr>
              <w:bidi w:val="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序号</w:t>
            </w:r>
          </w:p>
        </w:tc>
        <w:tc>
          <w:tcPr>
            <w:tcW w:w="2880" w:type="dxa"/>
            <w:vAlign w:val="center"/>
          </w:tcPr>
          <w:p w14:paraId="336F90EF">
            <w:pPr>
              <w:bidi w:val="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检查内容</w:t>
            </w:r>
          </w:p>
        </w:tc>
        <w:tc>
          <w:tcPr>
            <w:tcW w:w="2130" w:type="dxa"/>
            <w:vAlign w:val="center"/>
          </w:tcPr>
          <w:p w14:paraId="2411BD6B">
            <w:pPr>
              <w:bidi w:val="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依据标准</w:t>
            </w:r>
          </w:p>
        </w:tc>
        <w:tc>
          <w:tcPr>
            <w:tcW w:w="2550" w:type="dxa"/>
            <w:vAlign w:val="center"/>
          </w:tcPr>
          <w:p w14:paraId="60D3D3A4">
            <w:pPr>
              <w:bidi w:val="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检查情况</w:t>
            </w:r>
          </w:p>
        </w:tc>
        <w:tc>
          <w:tcPr>
            <w:tcW w:w="1077" w:type="dxa"/>
            <w:vAlign w:val="center"/>
          </w:tcPr>
          <w:p w14:paraId="31B02914">
            <w:pPr>
              <w:bidi w:val="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结论</w:t>
            </w:r>
          </w:p>
        </w:tc>
      </w:tr>
      <w:tr w14:paraId="25AC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0DEE44D6">
            <w:pPr>
              <w:bidi w:val="0"/>
              <w:jc w:val="center"/>
              <w:rPr>
                <w:rFonts w:hint="default"/>
                <w:vertAlign w:val="baseline"/>
                <w:lang w:val="en-US" w:eastAsia="zh-CN"/>
              </w:rPr>
            </w:pPr>
            <w:r>
              <w:rPr>
                <w:rFonts w:hint="eastAsia"/>
                <w:vertAlign w:val="baseline"/>
                <w:lang w:val="en-US" w:eastAsia="zh-CN"/>
              </w:rPr>
              <w:t>1</w:t>
            </w:r>
          </w:p>
        </w:tc>
        <w:tc>
          <w:tcPr>
            <w:tcW w:w="2880" w:type="dxa"/>
            <w:vAlign w:val="center"/>
          </w:tcPr>
          <w:p w14:paraId="7E7C207F">
            <w:pPr>
              <w:keepNext w:val="0"/>
              <w:keepLines w:val="0"/>
              <w:widowControl/>
              <w:suppressLineNumbers w:val="0"/>
              <w:jc w:val="both"/>
              <w:rPr>
                <w:rFonts w:hint="eastAsia"/>
                <w:vertAlign w:val="baseline"/>
                <w:lang w:val="en-US" w:eastAsia="zh-CN"/>
              </w:rPr>
            </w:pPr>
            <w:r>
              <w:rPr>
                <w:rFonts w:hint="eastAsia" w:ascii="宋体" w:hAnsi="宋体" w:eastAsia="宋体" w:cs="宋体"/>
                <w:color w:val="000000"/>
                <w:kern w:val="0"/>
                <w:sz w:val="24"/>
                <w:szCs w:val="24"/>
                <w:lang w:val="en-US" w:eastAsia="zh-CN" w:bidi="ar"/>
              </w:rPr>
              <w:t>各类建筑与市政工程的抗震设防烈度不应低于本地区的抗震设防烈度。</w:t>
            </w:r>
          </w:p>
        </w:tc>
        <w:tc>
          <w:tcPr>
            <w:tcW w:w="2130" w:type="dxa"/>
            <w:vAlign w:val="center"/>
          </w:tcPr>
          <w:p w14:paraId="18C8B234">
            <w:pPr>
              <w:keepNext w:val="0"/>
              <w:keepLines w:val="0"/>
              <w:widowControl/>
              <w:suppressLineNumbers w:val="0"/>
              <w:jc w:val="left"/>
              <w:rPr>
                <w:rFonts w:hint="eastAsia"/>
                <w:vertAlign w:val="baseline"/>
                <w:lang w:val="en-US" w:eastAsia="zh-CN"/>
              </w:rPr>
            </w:pPr>
            <w:r>
              <w:rPr>
                <w:rFonts w:hint="eastAsia" w:ascii="宋体" w:hAnsi="宋体" w:eastAsia="宋体" w:cs="宋体"/>
                <w:color w:val="000000"/>
                <w:kern w:val="0"/>
                <w:sz w:val="24"/>
                <w:szCs w:val="24"/>
                <w:lang w:val="en-US" w:eastAsia="zh-CN" w:bidi="ar"/>
              </w:rPr>
              <w:t>《建筑与市政工程抗震通用规范》（GB55002-2021）第2.2.1条</w:t>
            </w:r>
          </w:p>
        </w:tc>
        <w:tc>
          <w:tcPr>
            <w:tcW w:w="2550" w:type="dxa"/>
            <w:vAlign w:val="center"/>
          </w:tcPr>
          <w:p w14:paraId="040E09B8">
            <w:pPr>
              <w:keepNext w:val="0"/>
              <w:keepLines w:val="0"/>
              <w:widowControl/>
              <w:suppressLineNumbers w:val="0"/>
              <w:jc w:val="both"/>
              <w:rPr>
                <w:rFonts w:hint="eastAsia"/>
                <w:vertAlign w:val="baseline"/>
                <w:lang w:val="en-US" w:eastAsia="zh-CN"/>
              </w:rPr>
            </w:pPr>
            <w:r>
              <w:rPr>
                <w:rFonts w:hint="eastAsia" w:ascii="宋体" w:hAnsi="宋体" w:eastAsia="宋体" w:cs="宋体"/>
                <w:color w:val="000000"/>
                <w:kern w:val="0"/>
                <w:sz w:val="24"/>
                <w:szCs w:val="24"/>
                <w:lang w:val="en-US" w:eastAsia="zh-CN" w:bidi="ar"/>
              </w:rPr>
              <w:t>本项目所在地为玉溪市红塔区，抗震设防烈度为8度，所属设计地震分组为第二组。</w:t>
            </w:r>
          </w:p>
        </w:tc>
        <w:tc>
          <w:tcPr>
            <w:tcW w:w="1077" w:type="dxa"/>
            <w:vAlign w:val="center"/>
          </w:tcPr>
          <w:p w14:paraId="1FB9E0A9">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6A93C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266C5D41">
            <w:pPr>
              <w:bidi w:val="0"/>
              <w:jc w:val="center"/>
              <w:rPr>
                <w:rFonts w:hint="default"/>
                <w:vertAlign w:val="baseline"/>
                <w:lang w:val="en-US" w:eastAsia="zh-CN"/>
              </w:rPr>
            </w:pPr>
            <w:r>
              <w:rPr>
                <w:rFonts w:hint="eastAsia"/>
                <w:vertAlign w:val="baseline"/>
                <w:lang w:val="en-US" w:eastAsia="zh-CN"/>
              </w:rPr>
              <w:t>2</w:t>
            </w:r>
          </w:p>
        </w:tc>
        <w:tc>
          <w:tcPr>
            <w:tcW w:w="2880" w:type="dxa"/>
            <w:vAlign w:val="center"/>
          </w:tcPr>
          <w:p w14:paraId="08262C90">
            <w:pPr>
              <w:keepNext w:val="0"/>
              <w:keepLines w:val="0"/>
              <w:widowControl/>
              <w:suppressLineNumbers w:val="0"/>
              <w:jc w:val="both"/>
              <w:rPr>
                <w:rFonts w:hint="eastAsia"/>
                <w:vertAlign w:val="baseline"/>
                <w:lang w:val="en-US" w:eastAsia="zh-CN"/>
              </w:rPr>
            </w:pPr>
            <w:r>
              <w:rPr>
                <w:rFonts w:hint="eastAsia" w:ascii="宋体" w:hAnsi="宋体" w:eastAsia="宋体" w:cs="宋体"/>
                <w:color w:val="000000"/>
                <w:kern w:val="0"/>
                <w:sz w:val="24"/>
                <w:szCs w:val="24"/>
                <w:lang w:val="en-US" w:eastAsia="zh-CN" w:bidi="ar"/>
              </w:rPr>
              <w:t>抗震设防的各类建筑与市政工程，均应根据其遭受地震破坏后可能造成的人员伤亡、经济损失、社会影响程度及其在抗震救灾中的作用等因素划分为下列四个抗震设防类别：1、特殊设防类应为使用上有特殊要求的设施，涉及国家公共安全的重大建筑与市政工程和地震时可能发生严重次生灾害等特别重大灾害后果，需要进行特殊设防的建筑与市政工程，简称甲类；2、重点设防类应为地震时使用功能不能中断或需尽快恢复的生命线相关建筑与市政工程，以及地震时可能导致大量人员伤亡等重大灾害后果，需要提高设防标准的建筑与市政工程，简称乙类;3、标准设防类应为除本条第 1 款、第 2 款、第 4 款以外按标准要求进行设防的建筑与市政工程，简称丙类；4、适度设防类应为使用上人员稀少且震损不致产生次生灾害，允许在一定条件下适度降低设防要求的建筑与市政工程，简称丁类。</w:t>
            </w:r>
          </w:p>
        </w:tc>
        <w:tc>
          <w:tcPr>
            <w:tcW w:w="2130" w:type="dxa"/>
            <w:vAlign w:val="center"/>
          </w:tcPr>
          <w:p w14:paraId="4E6C9F3D">
            <w:pPr>
              <w:bidi w:val="0"/>
              <w:jc w:val="left"/>
              <w:rPr>
                <w:rFonts w:hint="eastAsia"/>
                <w:vertAlign w:val="baseline"/>
                <w:lang w:val="en-US" w:eastAsia="zh-CN"/>
              </w:rPr>
            </w:pPr>
            <w:r>
              <w:rPr>
                <w:rFonts w:hint="eastAsia" w:ascii="宋体" w:hAnsi="宋体" w:eastAsia="宋体" w:cs="宋体"/>
                <w:color w:val="000000"/>
                <w:kern w:val="0"/>
                <w:sz w:val="24"/>
                <w:szCs w:val="24"/>
                <w:lang w:val="en-US" w:eastAsia="zh-CN" w:bidi="ar"/>
              </w:rPr>
              <w:t>《建筑与市政工程抗震通用规范》（GB55002-2021）第2.</w:t>
            </w:r>
            <w:r>
              <w:rPr>
                <w:rFonts w:hint="eastAsia" w:hAnsi="宋体" w:cs="宋体"/>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.1条</w:t>
            </w:r>
          </w:p>
        </w:tc>
        <w:tc>
          <w:tcPr>
            <w:tcW w:w="2550" w:type="dxa"/>
            <w:vAlign w:val="center"/>
          </w:tcPr>
          <w:p w14:paraId="69467513">
            <w:pPr>
              <w:bidi w:val="0"/>
              <w:jc w:val="both"/>
              <w:rPr>
                <w:rFonts w:hint="eastAsia"/>
                <w:vertAlign w:val="baseline"/>
                <w:lang w:val="en-US" w:eastAsia="zh-CN"/>
              </w:rPr>
            </w:pPr>
          </w:p>
        </w:tc>
        <w:tc>
          <w:tcPr>
            <w:tcW w:w="1077" w:type="dxa"/>
            <w:vAlign w:val="center"/>
          </w:tcPr>
          <w:p w14:paraId="2BFA5159">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398FA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34AB0C94">
            <w:pPr>
              <w:bidi w:val="0"/>
              <w:jc w:val="center"/>
              <w:rPr>
                <w:rFonts w:hint="default"/>
                <w:vertAlign w:val="baseline"/>
                <w:lang w:val="en-US" w:eastAsia="zh-CN"/>
              </w:rPr>
            </w:pPr>
            <w:r>
              <w:rPr>
                <w:rFonts w:hint="eastAsia"/>
                <w:vertAlign w:val="baseline"/>
                <w:lang w:val="en-US" w:eastAsia="zh-CN"/>
              </w:rPr>
              <w:t>3</w:t>
            </w:r>
          </w:p>
        </w:tc>
        <w:tc>
          <w:tcPr>
            <w:tcW w:w="2880" w:type="dxa"/>
            <w:vAlign w:val="center"/>
          </w:tcPr>
          <w:p w14:paraId="57C753B8">
            <w:pPr>
              <w:keepNext w:val="0"/>
              <w:keepLines w:val="0"/>
              <w:widowControl/>
              <w:suppressLineNumbers w:val="0"/>
              <w:jc w:val="both"/>
              <w:rPr>
                <w:rFonts w:hint="eastAsia"/>
                <w:vertAlign w:val="baseline"/>
                <w:lang w:val="en-US" w:eastAsia="zh-CN"/>
              </w:rPr>
            </w:pPr>
            <w:r>
              <w:rPr>
                <w:rFonts w:hint="eastAsia" w:ascii="宋体" w:hAnsi="宋体" w:eastAsia="宋体" w:cs="宋体"/>
                <w:color w:val="000000"/>
                <w:kern w:val="0"/>
                <w:sz w:val="24"/>
                <w:szCs w:val="24"/>
                <w:lang w:val="en-US" w:eastAsia="zh-CN" w:bidi="ar"/>
              </w:rPr>
              <w:t>生产的火灾危险性应根据生产中使用或产生的物质性质及其数量等因素划分，可分为甲、乙、丙、丁、戊类，并应符合表 3.1.1 的规定。</w:t>
            </w:r>
          </w:p>
        </w:tc>
        <w:tc>
          <w:tcPr>
            <w:tcW w:w="2130" w:type="dxa"/>
            <w:vAlign w:val="center"/>
          </w:tcPr>
          <w:p w14:paraId="0B4F0471">
            <w:pPr>
              <w:bidi w:val="0"/>
              <w:jc w:val="left"/>
              <w:rPr>
                <w:rFonts w:hint="eastAsia"/>
                <w:vertAlign w:val="baseline"/>
                <w:lang w:val="en-US" w:eastAsia="zh-CN"/>
              </w:rPr>
            </w:pPr>
            <w:r>
              <w:rPr>
                <w:rFonts w:hint="eastAsia" w:ascii="宋体" w:hAnsi="宋体" w:eastAsia="宋体" w:cs="宋体"/>
                <w:color w:val="000000"/>
                <w:kern w:val="0"/>
                <w:sz w:val="24"/>
                <w:szCs w:val="24"/>
                <w:lang w:val="en-US" w:eastAsia="zh-CN" w:bidi="ar"/>
              </w:rPr>
              <w:t>《建筑设计防火规范（2018年版）》（GB 50016-2014）第3.1.1条</w:t>
            </w:r>
          </w:p>
        </w:tc>
        <w:tc>
          <w:tcPr>
            <w:tcW w:w="2550" w:type="dxa"/>
            <w:vAlign w:val="center"/>
          </w:tcPr>
          <w:p w14:paraId="3FE8CD96">
            <w:pPr>
              <w:keepNext w:val="0"/>
              <w:keepLines w:val="0"/>
              <w:widowControl/>
              <w:suppressLineNumbers w:val="0"/>
              <w:jc w:val="left"/>
              <w:rPr>
                <w:rFonts w:hint="default"/>
                <w:vertAlign w:val="baseline"/>
                <w:lang w:val="en-US" w:eastAsia="zh-CN"/>
              </w:rPr>
            </w:pPr>
            <w:r>
              <w:rPr>
                <w:rFonts w:hint="eastAsia" w:ascii="宋体" w:hAnsi="宋体" w:eastAsia="宋体" w:cs="宋体"/>
                <w:color w:val="000000"/>
                <w:kern w:val="0"/>
                <w:sz w:val="24"/>
                <w:szCs w:val="24"/>
                <w:lang w:val="en-US" w:eastAsia="zh-CN" w:bidi="ar"/>
              </w:rPr>
              <w:t>本项目生产车间为丁戊</w:t>
            </w:r>
            <w:r>
              <w:rPr>
                <w:rFonts w:hint="default" w:ascii="宋体" w:hAnsi="宋体" w:eastAsia="宋体" w:cs="宋体"/>
                <w:color w:val="000000"/>
                <w:kern w:val="0"/>
                <w:sz w:val="24"/>
                <w:szCs w:val="24"/>
                <w:lang w:val="en-US" w:eastAsia="zh-CN" w:bidi="ar"/>
              </w:rPr>
              <w:t>类</w:t>
            </w:r>
            <w:r>
              <w:rPr>
                <w:rFonts w:hint="eastAsia" w:hAnsi="宋体" w:cs="宋体"/>
                <w:color w:val="000000"/>
                <w:kern w:val="0"/>
                <w:sz w:val="24"/>
                <w:szCs w:val="24"/>
                <w:lang w:val="en-US" w:eastAsia="zh-CN" w:bidi="ar"/>
              </w:rPr>
              <w:t>。</w:t>
            </w:r>
          </w:p>
        </w:tc>
        <w:tc>
          <w:tcPr>
            <w:tcW w:w="1077" w:type="dxa"/>
            <w:vAlign w:val="center"/>
          </w:tcPr>
          <w:p w14:paraId="13BC0824">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1AD2B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3E22B929">
            <w:pPr>
              <w:bidi w:val="0"/>
              <w:jc w:val="center"/>
              <w:rPr>
                <w:rFonts w:hint="default"/>
                <w:vertAlign w:val="baseline"/>
                <w:lang w:val="en-US" w:eastAsia="zh-CN"/>
              </w:rPr>
            </w:pPr>
            <w:r>
              <w:rPr>
                <w:rFonts w:hint="eastAsia"/>
                <w:vertAlign w:val="baseline"/>
                <w:lang w:val="en-US" w:eastAsia="zh-CN"/>
              </w:rPr>
              <w:t>4</w:t>
            </w:r>
          </w:p>
        </w:tc>
        <w:tc>
          <w:tcPr>
            <w:tcW w:w="2880" w:type="dxa"/>
            <w:vAlign w:val="center"/>
          </w:tcPr>
          <w:p w14:paraId="49EA770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除本规范第 5.2.1 条和第 5.2.2 条规定的建筑外，下列工业建筑的耐火等级不应低于三级：1 甲、乙类厂房；2 单、多层丙类厂房；3 多层丁类厂房；4 单、多层丙类仓库；5 多层丁类仓库。</w:t>
            </w:r>
          </w:p>
        </w:tc>
        <w:tc>
          <w:tcPr>
            <w:tcW w:w="2130" w:type="dxa"/>
            <w:vAlign w:val="center"/>
          </w:tcPr>
          <w:p w14:paraId="140A97D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《建筑防火通用规范》（GB55037-2022）第5.2.3条</w:t>
            </w:r>
          </w:p>
        </w:tc>
        <w:tc>
          <w:tcPr>
            <w:tcW w:w="2550" w:type="dxa"/>
            <w:vAlign w:val="center"/>
          </w:tcPr>
          <w:p w14:paraId="67552108">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本项目按照二级耐火等级进行建设，符合要求。</w:t>
            </w:r>
          </w:p>
        </w:tc>
        <w:tc>
          <w:tcPr>
            <w:tcW w:w="1077" w:type="dxa"/>
            <w:vAlign w:val="center"/>
          </w:tcPr>
          <w:p w14:paraId="40CDA47A">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6C835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06CF713D">
            <w:pPr>
              <w:bidi w:val="0"/>
              <w:jc w:val="center"/>
              <w:rPr>
                <w:rFonts w:hint="default"/>
                <w:vertAlign w:val="baseline"/>
                <w:lang w:val="en-US" w:eastAsia="zh-CN"/>
              </w:rPr>
            </w:pPr>
            <w:r>
              <w:rPr>
                <w:rFonts w:hint="eastAsia"/>
                <w:vertAlign w:val="baseline"/>
                <w:lang w:val="en-US" w:eastAsia="zh-CN"/>
              </w:rPr>
              <w:t>5</w:t>
            </w:r>
          </w:p>
        </w:tc>
        <w:tc>
          <w:tcPr>
            <w:tcW w:w="2880" w:type="dxa"/>
            <w:vAlign w:val="center"/>
          </w:tcPr>
          <w:p w14:paraId="25D80AF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建筑的疏散出口数量、位置和宽度，疏散楼梯（间）的形式和宽度，避难设施的位置和面积等，应与建筑的使用功能、火灾危险性、耐火等级、建筑高度或层数、埋深、建筑面积、人员密度、人员特性等相适应。</w:t>
            </w:r>
          </w:p>
        </w:tc>
        <w:tc>
          <w:tcPr>
            <w:tcW w:w="2130" w:type="dxa"/>
            <w:vAlign w:val="center"/>
          </w:tcPr>
          <w:p w14:paraId="11DD611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《建筑防火通用规范》（GB55037-2022）第7.1.1条</w:t>
            </w:r>
          </w:p>
        </w:tc>
        <w:tc>
          <w:tcPr>
            <w:tcW w:w="2550" w:type="dxa"/>
            <w:vAlign w:val="center"/>
          </w:tcPr>
          <w:p w14:paraId="78D41C7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本项目生产厂房的疏散出口数量、位置和宽度，与建筑的使用功能、火灾危险性、耐火等级、建筑高度或层数、埋深、建筑面积、人员密度、人员特性等相适应。</w:t>
            </w:r>
          </w:p>
        </w:tc>
        <w:tc>
          <w:tcPr>
            <w:tcW w:w="1077" w:type="dxa"/>
            <w:vAlign w:val="center"/>
          </w:tcPr>
          <w:p w14:paraId="52A36FFB">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5DF8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5B2A7EE2">
            <w:pPr>
              <w:bidi w:val="0"/>
              <w:jc w:val="center"/>
              <w:rPr>
                <w:rFonts w:hint="default"/>
                <w:vertAlign w:val="baseline"/>
                <w:lang w:val="en-US" w:eastAsia="zh-CN"/>
              </w:rPr>
            </w:pPr>
            <w:r>
              <w:rPr>
                <w:rFonts w:hint="eastAsia"/>
                <w:vertAlign w:val="baseline"/>
                <w:lang w:val="en-US" w:eastAsia="zh-CN"/>
              </w:rPr>
              <w:t>6</w:t>
            </w:r>
          </w:p>
        </w:tc>
        <w:tc>
          <w:tcPr>
            <w:tcW w:w="2880" w:type="dxa"/>
            <w:vAlign w:val="center"/>
          </w:tcPr>
          <w:p w14:paraId="66EF7F9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建筑中的疏散出口应分散布置，房间疏散门应直接通向安全出口，不应经过其他房间。疏散出口的宽度和数量应满足人员安全疏散的要求。各层疏散楼梯的净宽度应符合下列规定：1 对于建筑的地上楼层，各层疏散楼梯的净宽度均不应小于其上部各层中要求疏散净宽度的最大值；2 对于建筑的地下楼层或地下建筑、平时使用的人民防空工程，各层疏散楼梯的净宽度均不应小于其下部各层中要求疏散净宽度的最大值。</w:t>
            </w:r>
          </w:p>
        </w:tc>
        <w:tc>
          <w:tcPr>
            <w:tcW w:w="2130" w:type="dxa"/>
            <w:vAlign w:val="center"/>
          </w:tcPr>
          <w:p w14:paraId="4E9927F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《建筑防火通用规范》（GB55037-2022）第7.1.</w:t>
            </w:r>
            <w:r>
              <w:rPr>
                <w:rFonts w:hint="eastAsia" w:hAnsi="宋体" w:cs="宋体"/>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条</w:t>
            </w:r>
          </w:p>
        </w:tc>
        <w:tc>
          <w:tcPr>
            <w:tcW w:w="2550" w:type="dxa"/>
            <w:vAlign w:val="center"/>
          </w:tcPr>
          <w:p w14:paraId="4227D90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主要生产厂房的疏散出口分散布置，房间疏散门直接通向安全出口，未经过其他房间。</w:t>
            </w:r>
          </w:p>
        </w:tc>
        <w:tc>
          <w:tcPr>
            <w:tcW w:w="1077" w:type="dxa"/>
            <w:vAlign w:val="center"/>
          </w:tcPr>
          <w:p w14:paraId="296CBF08">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564D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23BB34BC">
            <w:pPr>
              <w:bidi w:val="0"/>
              <w:jc w:val="center"/>
              <w:rPr>
                <w:rFonts w:hint="default"/>
                <w:vertAlign w:val="baseline"/>
                <w:lang w:val="en-US" w:eastAsia="zh-CN"/>
              </w:rPr>
            </w:pPr>
            <w:r>
              <w:rPr>
                <w:rFonts w:hint="eastAsia"/>
                <w:vertAlign w:val="baseline"/>
                <w:lang w:val="en-US" w:eastAsia="zh-CN"/>
              </w:rPr>
              <w:t>7</w:t>
            </w:r>
          </w:p>
        </w:tc>
        <w:tc>
          <w:tcPr>
            <w:tcW w:w="2880" w:type="dxa"/>
            <w:vAlign w:val="center"/>
          </w:tcPr>
          <w:p w14:paraId="3F7E29E0">
            <w:pPr>
              <w:keepNext w:val="0"/>
              <w:keepLines w:val="0"/>
              <w:pageBreakBefore w:val="0"/>
              <w:widowControl w:val="0"/>
              <w:suppressLineNumbers w:val="0"/>
              <w:kinsoku w:val="0"/>
              <w:wordWrap/>
              <w:overflowPunct w:val="0"/>
              <w:topLinePunct w:val="0"/>
              <w:autoSpaceDE/>
              <w:autoSpaceDN/>
              <w:bidi w:val="0"/>
              <w:adjustRightInd/>
              <w:snapToGrid/>
              <w:jc w:val="left"/>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厂房内设有梁式起重机或桥式起重机时，起重机桥架外缘与上柱内缘的净距不应小于 100mm；其轨顶至屋架下弦或屋面梁底面之间的净空尺寸，应符合下列规定：1 应满足起重机的最小轮廓尺寸及起重机的限界尺寸和安全间隙的要求；2 应满足起重机检修的空间要求；3 应满足当厂房基础埋置在软弱土、湿陷性黄土、膨胀土地基上及因厂房的地面堆载使相邻柱出现沉降差时的要求；4应满足当屋架或屋面梁底面悬挂带坡度的横向管道或屋架下弦直接安装照明灯具时的要求</w:t>
            </w:r>
          </w:p>
        </w:tc>
        <w:tc>
          <w:tcPr>
            <w:tcW w:w="2130" w:type="dxa"/>
            <w:vAlign w:val="center"/>
          </w:tcPr>
          <w:p w14:paraId="18AEA68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《机械工业厂房建筑设计规范》（GB50681-2011）第 3.0.4 条</w:t>
            </w:r>
          </w:p>
        </w:tc>
        <w:tc>
          <w:tcPr>
            <w:tcW w:w="2550" w:type="dxa"/>
            <w:vAlign w:val="center"/>
          </w:tcPr>
          <w:p w14:paraId="25DA10C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本项目厂房内设有桥式起重机，起重机的设置满足使用、检维修要求。</w:t>
            </w:r>
          </w:p>
        </w:tc>
        <w:tc>
          <w:tcPr>
            <w:tcW w:w="1077" w:type="dxa"/>
            <w:vAlign w:val="center"/>
          </w:tcPr>
          <w:p w14:paraId="50FE67A5">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52A5B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64" w:type="dxa"/>
            <w:vAlign w:val="center"/>
          </w:tcPr>
          <w:p w14:paraId="6076B7A2">
            <w:pPr>
              <w:bidi w:val="0"/>
              <w:jc w:val="center"/>
              <w:rPr>
                <w:rFonts w:hint="default"/>
                <w:vertAlign w:val="baseline"/>
                <w:lang w:val="en-US" w:eastAsia="zh-CN"/>
              </w:rPr>
            </w:pPr>
            <w:r>
              <w:rPr>
                <w:rFonts w:hint="eastAsia"/>
                <w:vertAlign w:val="baseline"/>
                <w:lang w:val="en-US" w:eastAsia="zh-CN"/>
              </w:rPr>
              <w:t>8</w:t>
            </w:r>
          </w:p>
        </w:tc>
        <w:tc>
          <w:tcPr>
            <w:tcW w:w="2880" w:type="dxa"/>
            <w:vAlign w:val="center"/>
          </w:tcPr>
          <w:p w14:paraId="1E84DE2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机械工业厂房及其附属建筑，应根据生产、使用功能性质、工艺要求、节地节能、环保卫生、当地气象、水文、地质、材料供应、施工和发展扩建等条件进行设计。</w:t>
            </w:r>
          </w:p>
        </w:tc>
        <w:tc>
          <w:tcPr>
            <w:tcW w:w="2130" w:type="dxa"/>
            <w:vAlign w:val="center"/>
          </w:tcPr>
          <w:p w14:paraId="622F3AF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《机械工业厂房建筑设计规范》（GB50681-2011）第 3.0.1 条</w:t>
            </w:r>
          </w:p>
        </w:tc>
        <w:tc>
          <w:tcPr>
            <w:tcW w:w="2550" w:type="dxa"/>
            <w:vAlign w:val="center"/>
          </w:tcPr>
          <w:p w14:paraId="3D79F756">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本项目厂房及其附属建筑均为租赁使用，按工业标准厂房建设，能满足安全生产要求。</w:t>
            </w:r>
          </w:p>
        </w:tc>
        <w:tc>
          <w:tcPr>
            <w:tcW w:w="1077" w:type="dxa"/>
            <w:vAlign w:val="center"/>
          </w:tcPr>
          <w:p w14:paraId="6312AF5C">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238BB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622BB016">
            <w:pPr>
              <w:bidi w:val="0"/>
              <w:jc w:val="center"/>
              <w:rPr>
                <w:rFonts w:hint="default"/>
                <w:vertAlign w:val="baseline"/>
                <w:lang w:val="en-US" w:eastAsia="zh-CN"/>
              </w:rPr>
            </w:pPr>
            <w:r>
              <w:rPr>
                <w:rFonts w:hint="eastAsia"/>
                <w:vertAlign w:val="baseline"/>
                <w:lang w:val="en-US" w:eastAsia="zh-CN"/>
              </w:rPr>
              <w:t>9</w:t>
            </w:r>
          </w:p>
        </w:tc>
        <w:tc>
          <w:tcPr>
            <w:tcW w:w="2880" w:type="dxa"/>
            <w:vAlign w:val="center"/>
          </w:tcPr>
          <w:p w14:paraId="552E702C">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厂房及其附属建筑的外墙面宜采取防龟裂、防渗漏措施。</w:t>
            </w:r>
          </w:p>
        </w:tc>
        <w:tc>
          <w:tcPr>
            <w:tcW w:w="2130" w:type="dxa"/>
            <w:vAlign w:val="center"/>
          </w:tcPr>
          <w:p w14:paraId="4E88FE3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《机械工业厂房建筑设计规范》（GB50681-2011）第 3.0.</w:t>
            </w:r>
            <w:r>
              <w:rPr>
                <w:rFonts w:hint="eastAsia" w:hAnsi="宋体" w:cs="宋体"/>
                <w:color w:val="000000"/>
                <w:kern w:val="0"/>
                <w:sz w:val="24"/>
                <w:szCs w:val="24"/>
                <w:lang w:val="en-US" w:eastAsia="zh-CN" w:bidi="ar"/>
              </w:rPr>
              <w:t>7</w:t>
            </w:r>
            <w:r>
              <w:rPr>
                <w:rFonts w:hint="eastAsia" w:ascii="宋体" w:hAnsi="宋体" w:eastAsia="宋体" w:cs="宋体"/>
                <w:color w:val="000000"/>
                <w:kern w:val="0"/>
                <w:sz w:val="24"/>
                <w:szCs w:val="24"/>
                <w:lang w:val="en-US" w:eastAsia="zh-CN" w:bidi="ar"/>
              </w:rPr>
              <w:t xml:space="preserve"> 条</w:t>
            </w:r>
          </w:p>
        </w:tc>
        <w:tc>
          <w:tcPr>
            <w:tcW w:w="2550" w:type="dxa"/>
            <w:vAlign w:val="center"/>
          </w:tcPr>
          <w:p w14:paraId="047A006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厂房外墙设置了彩钢板等防龟裂、防渗漏措施。</w:t>
            </w:r>
          </w:p>
        </w:tc>
        <w:tc>
          <w:tcPr>
            <w:tcW w:w="1077" w:type="dxa"/>
            <w:vAlign w:val="center"/>
          </w:tcPr>
          <w:p w14:paraId="14C1E2DB">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4A40E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253D5AFF">
            <w:pPr>
              <w:bidi w:val="0"/>
              <w:jc w:val="center"/>
              <w:rPr>
                <w:rFonts w:hint="default"/>
                <w:vertAlign w:val="baseline"/>
                <w:lang w:val="en-US" w:eastAsia="zh-CN"/>
              </w:rPr>
            </w:pPr>
            <w:r>
              <w:rPr>
                <w:rFonts w:hint="eastAsia"/>
                <w:vertAlign w:val="baseline"/>
                <w:lang w:val="en-US" w:eastAsia="zh-CN"/>
              </w:rPr>
              <w:t>10</w:t>
            </w:r>
          </w:p>
        </w:tc>
        <w:tc>
          <w:tcPr>
            <w:tcW w:w="2880" w:type="dxa"/>
            <w:vAlign w:val="center"/>
          </w:tcPr>
          <w:p w14:paraId="44C71126">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机械工业厂房的结构型式应根据工艺要求、材料供应和施工条件等因素确定。</w:t>
            </w:r>
          </w:p>
        </w:tc>
        <w:tc>
          <w:tcPr>
            <w:tcW w:w="2130" w:type="dxa"/>
            <w:vAlign w:val="center"/>
          </w:tcPr>
          <w:p w14:paraId="10AD2D8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《机械工业厂房结构设计规范》（GB50906-2013）第 3.0.1 条</w:t>
            </w:r>
          </w:p>
        </w:tc>
        <w:tc>
          <w:tcPr>
            <w:tcW w:w="2550" w:type="dxa"/>
            <w:vAlign w:val="center"/>
          </w:tcPr>
          <w:p w14:paraId="4DA1E7E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本项目厂房的结构形式根据工艺要求、材料供应和施工条件等因素确定。</w:t>
            </w:r>
          </w:p>
        </w:tc>
        <w:tc>
          <w:tcPr>
            <w:tcW w:w="1077" w:type="dxa"/>
            <w:vAlign w:val="center"/>
          </w:tcPr>
          <w:p w14:paraId="421CE70B">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7B8E1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1CB40D89">
            <w:pPr>
              <w:bidi w:val="0"/>
              <w:jc w:val="center"/>
              <w:rPr>
                <w:rFonts w:hint="default"/>
                <w:vertAlign w:val="baseline"/>
                <w:lang w:val="en-US" w:eastAsia="zh-CN"/>
              </w:rPr>
            </w:pPr>
            <w:r>
              <w:rPr>
                <w:rFonts w:hint="eastAsia"/>
                <w:vertAlign w:val="baseline"/>
                <w:lang w:val="en-US" w:eastAsia="zh-CN"/>
              </w:rPr>
              <w:t>11</w:t>
            </w:r>
          </w:p>
        </w:tc>
        <w:tc>
          <w:tcPr>
            <w:tcW w:w="2880" w:type="dxa"/>
            <w:vAlign w:val="center"/>
          </w:tcPr>
          <w:p w14:paraId="79A8E2E6">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钢结构厂房，起重机梁宜采用钢结构。</w:t>
            </w:r>
          </w:p>
        </w:tc>
        <w:tc>
          <w:tcPr>
            <w:tcW w:w="2130" w:type="dxa"/>
            <w:vAlign w:val="center"/>
          </w:tcPr>
          <w:p w14:paraId="74C36AE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《机械工业厂房结构设计规范》（GB50906-2013）第 </w:t>
            </w:r>
            <w:r>
              <w:rPr>
                <w:rFonts w:hint="eastAsia" w:hAnsi="宋体" w:cs="宋体"/>
                <w:color w:val="000000"/>
                <w:kern w:val="0"/>
                <w:sz w:val="24"/>
                <w:szCs w:val="24"/>
                <w:lang w:val="en-US" w:eastAsia="zh-CN" w:bidi="ar"/>
              </w:rPr>
              <w:t>9</w:t>
            </w:r>
            <w:r>
              <w:rPr>
                <w:rFonts w:hint="eastAsia" w:ascii="宋体" w:hAnsi="宋体" w:eastAsia="宋体" w:cs="宋体"/>
                <w:color w:val="000000"/>
                <w:kern w:val="0"/>
                <w:sz w:val="24"/>
                <w:szCs w:val="24"/>
                <w:lang w:val="en-US" w:eastAsia="zh-CN" w:bidi="ar"/>
              </w:rPr>
              <w:t>.</w:t>
            </w:r>
            <w:r>
              <w:rPr>
                <w:rFonts w:hint="eastAsia" w:hAnsi="宋体" w:cs="宋体"/>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w:t>
            </w:r>
            <w:r>
              <w:rPr>
                <w:rFonts w:hint="eastAsia" w:hAnsi="宋体" w:cs="宋体"/>
                <w:color w:val="000000"/>
                <w:kern w:val="0"/>
                <w:sz w:val="24"/>
                <w:szCs w:val="24"/>
                <w:lang w:val="en-US" w:eastAsia="zh-CN" w:bidi="ar"/>
              </w:rPr>
              <w:t>5</w:t>
            </w:r>
            <w:r>
              <w:rPr>
                <w:rFonts w:hint="eastAsia" w:ascii="宋体" w:hAnsi="宋体" w:eastAsia="宋体" w:cs="宋体"/>
                <w:color w:val="000000"/>
                <w:kern w:val="0"/>
                <w:sz w:val="24"/>
                <w:szCs w:val="24"/>
                <w:lang w:val="en-US" w:eastAsia="zh-CN" w:bidi="ar"/>
              </w:rPr>
              <w:t xml:space="preserve"> 条</w:t>
            </w:r>
          </w:p>
        </w:tc>
        <w:tc>
          <w:tcPr>
            <w:tcW w:w="2550" w:type="dxa"/>
            <w:vAlign w:val="center"/>
          </w:tcPr>
          <w:p w14:paraId="5C27A08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本项目厂房为钢结构厂房，起重机梁为钢结构。</w:t>
            </w:r>
          </w:p>
        </w:tc>
        <w:tc>
          <w:tcPr>
            <w:tcW w:w="1077" w:type="dxa"/>
            <w:vAlign w:val="center"/>
          </w:tcPr>
          <w:p w14:paraId="38915261">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bl>
    <w:p w14:paraId="4B22CC7D">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通过对本项目建（构）筑物进行安全检查分析，本项目建（构）筑物单元符合《建筑与市政工程抗震通用规范》（GB55002-2021）、《建筑防火通用规范》（GB55037-2022）、《机械工业厂房建筑设计规范》（GB50681-2011）、《机械工业厂房结构设计规范》（GB50906-2013）等相关要求，满足安全生产要求。</w:t>
      </w:r>
    </w:p>
    <w:p w14:paraId="155A4CD9">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b/>
          <w:bCs/>
          <w:color w:val="000000"/>
          <w:kern w:val="0"/>
          <w:sz w:val="30"/>
          <w:szCs w:val="30"/>
          <w:lang w:val="en-US" w:eastAsia="zh-CN" w:bidi="ar"/>
        </w:rPr>
      </w:pPr>
      <w:bookmarkStart w:id="136" w:name="_Toc20788"/>
      <w:r>
        <w:rPr>
          <w:rFonts w:hint="eastAsia" w:ascii="宋体" w:hAnsi="宋体" w:eastAsia="宋体" w:cs="宋体"/>
          <w:b/>
          <w:bCs/>
          <w:color w:val="000000"/>
          <w:kern w:val="0"/>
          <w:sz w:val="30"/>
          <w:szCs w:val="30"/>
          <w:lang w:val="en-US" w:eastAsia="zh-CN" w:bidi="ar"/>
        </w:rPr>
        <w:t>5.3 生产工艺及设施设备单元</w:t>
      </w:r>
      <w:bookmarkEnd w:id="136"/>
    </w:p>
    <w:p w14:paraId="44883A6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sz w:val="28"/>
          <w:szCs w:val="28"/>
        </w:rPr>
      </w:pPr>
      <w:bookmarkStart w:id="137" w:name="_Toc16437"/>
      <w:r>
        <w:rPr>
          <w:rFonts w:hint="eastAsia" w:ascii="宋体" w:hAnsi="宋体" w:eastAsia="宋体" w:cs="宋体"/>
          <w:b/>
          <w:bCs/>
          <w:color w:val="000000"/>
          <w:kern w:val="0"/>
          <w:sz w:val="28"/>
          <w:szCs w:val="28"/>
          <w:lang w:val="en-US" w:eastAsia="zh-CN" w:bidi="ar"/>
        </w:rPr>
        <w:t>5.3.1 精加工子单元</w:t>
      </w:r>
      <w:bookmarkEnd w:id="137"/>
    </w:p>
    <w:p w14:paraId="5D973195">
      <w:pPr>
        <w:keepNext w:val="0"/>
        <w:keepLines w:val="0"/>
        <w:widowControl/>
        <w:suppressLineNumbers w:val="0"/>
        <w:jc w:val="left"/>
      </w:pPr>
      <w:r>
        <w:rPr>
          <w:rFonts w:hint="eastAsia" w:ascii="宋体" w:hAnsi="宋体" w:eastAsia="宋体" w:cs="宋体"/>
          <w:color w:val="000000"/>
          <w:kern w:val="0"/>
          <w:sz w:val="28"/>
          <w:szCs w:val="28"/>
          <w:lang w:val="en-US" w:eastAsia="zh-CN" w:bidi="ar"/>
        </w:rPr>
        <w:t>用安全检查表法对该子单元进行分析评价，如表 5-4 所示。</w:t>
      </w:r>
      <w:r>
        <w:rPr>
          <w:rFonts w:hint="default" w:ascii="瀹嬩綋" w:hAnsi="瀹嬩綋" w:eastAsia="瀹嬩綋" w:cs="瀹嬩綋"/>
          <w:color w:val="000000"/>
          <w:kern w:val="0"/>
          <w:sz w:val="28"/>
          <w:szCs w:val="28"/>
          <w:lang w:val="en-US" w:eastAsia="zh-CN" w:bidi="ar"/>
        </w:rPr>
        <w:t xml:space="preserve"> </w:t>
      </w:r>
    </w:p>
    <w:p w14:paraId="5B618BAE">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5-4 精加工子单元安全检查表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3E5DF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4" w:type="dxa"/>
            <w:vAlign w:val="center"/>
          </w:tcPr>
          <w:p w14:paraId="5F8D7E9C">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0CAFE592">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119DE71B">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02A8FFA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49A54F3F">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358C4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BE09A7E">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6F8A09F3">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生产经营单位不得使用应当淘汰的危及生产安全的工艺、设备。</w:t>
            </w:r>
          </w:p>
        </w:tc>
        <w:tc>
          <w:tcPr>
            <w:tcW w:w="2376" w:type="dxa"/>
            <w:vAlign w:val="center"/>
          </w:tcPr>
          <w:p w14:paraId="415D6347">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《中华人民共和国安全生产法》第 38 条</w:t>
            </w:r>
          </w:p>
        </w:tc>
        <w:tc>
          <w:tcPr>
            <w:tcW w:w="2575" w:type="dxa"/>
            <w:vAlign w:val="center"/>
          </w:tcPr>
          <w:p w14:paraId="502F5ECD">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该项目未使用国家明令淘汰、禁止使用的危及生产安全的工艺、设备。</w:t>
            </w:r>
          </w:p>
        </w:tc>
        <w:tc>
          <w:tcPr>
            <w:tcW w:w="907" w:type="dxa"/>
            <w:vAlign w:val="center"/>
          </w:tcPr>
          <w:p w14:paraId="470AB877">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FD79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C42AAEB">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640E1C30">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生产设备及其零部件、必须有足够的强度、刚度、稳定性和可靠性。在按规定条件制造、运输、贮存、安装和使用时，不得对人员造成危险。</w:t>
            </w:r>
          </w:p>
        </w:tc>
        <w:tc>
          <w:tcPr>
            <w:tcW w:w="2376" w:type="dxa"/>
            <w:vAlign w:val="center"/>
          </w:tcPr>
          <w:p w14:paraId="44AAF2D8">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《生产设备安全卫生设计总则》（GB5083-1999）第 4.1 条</w:t>
            </w:r>
          </w:p>
        </w:tc>
        <w:tc>
          <w:tcPr>
            <w:tcW w:w="2575" w:type="dxa"/>
            <w:vAlign w:val="center"/>
          </w:tcPr>
          <w:p w14:paraId="4A8766B3">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机械设备及其零部件正常。</w:t>
            </w:r>
          </w:p>
        </w:tc>
        <w:tc>
          <w:tcPr>
            <w:tcW w:w="907" w:type="dxa"/>
            <w:vAlign w:val="center"/>
          </w:tcPr>
          <w:p w14:paraId="7F7EEEA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87AA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24C8695">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3</w:t>
            </w:r>
          </w:p>
        </w:tc>
        <w:tc>
          <w:tcPr>
            <w:tcW w:w="2789" w:type="dxa"/>
            <w:vAlign w:val="center"/>
          </w:tcPr>
          <w:p w14:paraId="5B1070E8">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在不影响使用功能的情况下，生在不影响使用功能的情况下，生产设备可被人员接触到的部分及其零部件应设计成不带易伤人的锐角、利棱、凹凸不平的表面和较突出的部位。</w:t>
            </w:r>
          </w:p>
        </w:tc>
        <w:tc>
          <w:tcPr>
            <w:tcW w:w="2376" w:type="dxa"/>
            <w:vAlign w:val="center"/>
          </w:tcPr>
          <w:p w14:paraId="2F60CF8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《生产设备安全卫生设计总则》（GB5083-1999）第 5.4 条</w:t>
            </w:r>
          </w:p>
        </w:tc>
        <w:tc>
          <w:tcPr>
            <w:tcW w:w="2575" w:type="dxa"/>
            <w:vAlign w:val="center"/>
          </w:tcPr>
          <w:p w14:paraId="1F5226D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生产设备无明显突出部位，未见易伤人的锐角、利棱、凹凸不平的表面和较突出的部位。</w:t>
            </w:r>
          </w:p>
        </w:tc>
        <w:tc>
          <w:tcPr>
            <w:tcW w:w="907" w:type="dxa"/>
            <w:vAlign w:val="center"/>
          </w:tcPr>
          <w:p w14:paraId="280773E7">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057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CC3E354">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4</w:t>
            </w:r>
          </w:p>
        </w:tc>
        <w:tc>
          <w:tcPr>
            <w:tcW w:w="2789" w:type="dxa"/>
            <w:vAlign w:val="center"/>
          </w:tcPr>
          <w:p w14:paraId="69A1422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对操作人员在设备运行时可能触及的可动零部件，必须配置必要的安全装置。</w:t>
            </w:r>
          </w:p>
        </w:tc>
        <w:tc>
          <w:tcPr>
            <w:tcW w:w="2376" w:type="dxa"/>
            <w:vAlign w:val="center"/>
          </w:tcPr>
          <w:p w14:paraId="479CAF6F">
            <w:pPr>
              <w:keepNext w:val="0"/>
              <w:keepLines w:val="0"/>
              <w:widowControl/>
              <w:suppressLineNumbers w:val="0"/>
              <w:jc w:val="left"/>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《生产设备安全卫生设计总则》（GB5083-1999）第 6.1.2 条</w:t>
            </w:r>
          </w:p>
        </w:tc>
        <w:tc>
          <w:tcPr>
            <w:tcW w:w="2575" w:type="dxa"/>
            <w:vAlign w:val="center"/>
          </w:tcPr>
          <w:p w14:paraId="7F1DED3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传动部位或人员可能触及的转动部位按要求设置了防护装置。 </w:t>
            </w:r>
          </w:p>
        </w:tc>
        <w:tc>
          <w:tcPr>
            <w:tcW w:w="907" w:type="dxa"/>
            <w:vAlign w:val="center"/>
          </w:tcPr>
          <w:p w14:paraId="290BAAF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24DE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78E68EA">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5</w:t>
            </w:r>
          </w:p>
        </w:tc>
        <w:tc>
          <w:tcPr>
            <w:tcW w:w="2789" w:type="dxa"/>
            <w:vAlign w:val="center"/>
          </w:tcPr>
          <w:p w14:paraId="1F2ABDB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以操作人员的操作位置所在平面为基准，凡高度在 2m 之内的所有传动带、转轴、传动链、联轴节、带轮、齿轮、飞轮、链轮、电锯等外露危险零部件及危险部位，都必须设置安全防护装置。</w:t>
            </w:r>
          </w:p>
        </w:tc>
        <w:tc>
          <w:tcPr>
            <w:tcW w:w="2376" w:type="dxa"/>
            <w:vAlign w:val="center"/>
          </w:tcPr>
          <w:p w14:paraId="1B9A240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《生产设备安全卫生设计总则》（GB5083-1999）第 6.1.6 条</w:t>
            </w:r>
          </w:p>
        </w:tc>
        <w:tc>
          <w:tcPr>
            <w:tcW w:w="2575" w:type="dxa"/>
            <w:vAlign w:val="center"/>
          </w:tcPr>
          <w:p w14:paraId="7C145FF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传动部位或人员可能触及的转动部位按要求设置了防护装置。</w:t>
            </w:r>
          </w:p>
        </w:tc>
        <w:tc>
          <w:tcPr>
            <w:tcW w:w="907" w:type="dxa"/>
            <w:vAlign w:val="center"/>
          </w:tcPr>
          <w:p w14:paraId="5114322F">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F04B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061523B">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6</w:t>
            </w:r>
          </w:p>
        </w:tc>
        <w:tc>
          <w:tcPr>
            <w:tcW w:w="2789" w:type="dxa"/>
            <w:vAlign w:val="center"/>
          </w:tcPr>
          <w:p w14:paraId="1E378E25">
            <w:pPr>
              <w:keepNext w:val="0"/>
              <w:keepLines w:val="0"/>
              <w:pageBreakBefore w:val="0"/>
              <w:widowControl w:val="0"/>
              <w:suppressLineNumbers w:val="0"/>
              <w:kinsoku w:val="0"/>
              <w:wordWrap/>
              <w:overflowPunct w:val="0"/>
              <w:topLinePunct w:val="0"/>
              <w:autoSpaceDE w:val="0"/>
              <w:autoSpaceDN w:val="0"/>
              <w:bidi w:val="0"/>
              <w:adjustRightInd/>
              <w:snapToGrid/>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生产设备易发生危险的部位必须有安全标志。安全标志的图形、符号、文字、颜色等均必须符合GB2893、GB2894、GB6527.2、GB15052等标准规定。</w:t>
            </w:r>
          </w:p>
        </w:tc>
        <w:tc>
          <w:tcPr>
            <w:tcW w:w="2376" w:type="dxa"/>
            <w:vAlign w:val="center"/>
          </w:tcPr>
          <w:p w14:paraId="67647B4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《生产设备安全卫生设计总则》（GB5083-1999）第 7.1 条</w:t>
            </w:r>
          </w:p>
        </w:tc>
        <w:tc>
          <w:tcPr>
            <w:tcW w:w="2575" w:type="dxa"/>
            <w:vAlign w:val="center"/>
          </w:tcPr>
          <w:p w14:paraId="52C4A94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该项目生产设备易发生危险的部位设置相应的安全标志和安全标志的图形。</w:t>
            </w:r>
          </w:p>
        </w:tc>
        <w:tc>
          <w:tcPr>
            <w:tcW w:w="907" w:type="dxa"/>
            <w:vAlign w:val="center"/>
          </w:tcPr>
          <w:p w14:paraId="4CF288ED">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4834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3139E95">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7</w:t>
            </w:r>
          </w:p>
        </w:tc>
        <w:tc>
          <w:tcPr>
            <w:tcW w:w="2789" w:type="dxa"/>
            <w:vAlign w:val="center"/>
          </w:tcPr>
          <w:p w14:paraId="5F6F8909">
            <w:pPr>
              <w:keepNext w:val="0"/>
              <w:keepLines w:val="0"/>
              <w:pageBreakBefore w:val="0"/>
              <w:widowControl w:val="0"/>
              <w:suppressLineNumbers w:val="0"/>
              <w:kinsoku w:val="0"/>
              <w:wordWrap/>
              <w:overflowPunct w:val="0"/>
              <w:topLinePunct w:val="0"/>
              <w:autoSpaceDE w:val="0"/>
              <w:autoSpaceDN w:val="0"/>
              <w:bidi w:val="0"/>
              <w:adjustRightInd/>
              <w:snapToGrid/>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备布置的原则：a.便于操作和维护；b.发生火灾或出现紧急情况时，便于人员撤离；c.尽量避免生产装置之间危害因素的相互影响，减小对人员的综合作用；d.布置具有潜在危险的设备时，应根据有关规定进行分散和隔离，并设置必要的提示、标志和警告。</w:t>
            </w:r>
          </w:p>
        </w:tc>
        <w:tc>
          <w:tcPr>
            <w:tcW w:w="2376" w:type="dxa"/>
            <w:vAlign w:val="center"/>
          </w:tcPr>
          <w:p w14:paraId="4B7F207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《生产过程安全卫生要求总则》（GB/T12801-2008）第 5.7.2 条</w:t>
            </w:r>
          </w:p>
        </w:tc>
        <w:tc>
          <w:tcPr>
            <w:tcW w:w="2575" w:type="dxa"/>
            <w:vAlign w:val="center"/>
          </w:tcPr>
          <w:p w14:paraId="35F9E71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设备布置符合设备布置的原则。</w:t>
            </w:r>
          </w:p>
        </w:tc>
        <w:tc>
          <w:tcPr>
            <w:tcW w:w="907" w:type="dxa"/>
            <w:vAlign w:val="center"/>
          </w:tcPr>
          <w:p w14:paraId="0BECD36A">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06A1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CF67506">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8</w:t>
            </w:r>
          </w:p>
        </w:tc>
        <w:tc>
          <w:tcPr>
            <w:tcW w:w="2789" w:type="dxa"/>
            <w:vAlign w:val="center"/>
          </w:tcPr>
          <w:p w14:paraId="2206D318">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凡容易发生事故的地方，应按GB2894 的要求设置安全标志，或在建构筑物及设备上按 GB2893的要求涂安全色。</w:t>
            </w:r>
          </w:p>
        </w:tc>
        <w:tc>
          <w:tcPr>
            <w:tcW w:w="2376" w:type="dxa"/>
            <w:vAlign w:val="center"/>
          </w:tcPr>
          <w:p w14:paraId="2605EB2A">
            <w:pPr>
              <w:keepNext w:val="0"/>
              <w:keepLines w:val="0"/>
              <w:pageBreakBefore w:val="0"/>
              <w:widowControl w:val="0"/>
              <w:suppressLineNumbers w:val="0"/>
              <w:kinsoku w:val="0"/>
              <w:wordWrap/>
              <w:overflowPunct w:val="0"/>
              <w:topLinePunct w:val="0"/>
              <w:autoSpaceDE w:val="0"/>
              <w:autoSpaceDN w:val="0"/>
              <w:bidi w:val="0"/>
              <w:adjustRightInd/>
              <w:snapToGrid/>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《生产过程安全卫生要求总则》（GB/T 12801-2008）</w:t>
            </w:r>
          </w:p>
          <w:p w14:paraId="666DB1E2">
            <w:pPr>
              <w:keepNext w:val="0"/>
              <w:keepLines w:val="0"/>
              <w:pageBreakBefore w:val="0"/>
              <w:widowControl w:val="0"/>
              <w:suppressLineNumbers w:val="0"/>
              <w:kinsoku w:val="0"/>
              <w:wordWrap/>
              <w:overflowPunct w:val="0"/>
              <w:topLinePunct w:val="0"/>
              <w:autoSpaceDE w:val="0"/>
              <w:autoSpaceDN w:val="0"/>
              <w:bidi w:val="0"/>
              <w:adjustRightInd/>
              <w:snapToGrid/>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6.8.1 条</w:t>
            </w:r>
          </w:p>
        </w:tc>
        <w:tc>
          <w:tcPr>
            <w:tcW w:w="2575" w:type="dxa"/>
            <w:vAlign w:val="center"/>
          </w:tcPr>
          <w:p w14:paraId="3369B326">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该项目在危险性较大的岗位及生产作业区设置必要的安全警示标志。</w:t>
            </w:r>
          </w:p>
        </w:tc>
        <w:tc>
          <w:tcPr>
            <w:tcW w:w="907" w:type="dxa"/>
            <w:vAlign w:val="center"/>
          </w:tcPr>
          <w:p w14:paraId="51E32D7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B169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0CDC7FE">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9</w:t>
            </w:r>
          </w:p>
        </w:tc>
        <w:tc>
          <w:tcPr>
            <w:tcW w:w="2789" w:type="dxa"/>
            <w:vAlign w:val="center"/>
          </w:tcPr>
          <w:p w14:paraId="5D397F1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生产场所、作业点的紧急通道和出入口，应设置醒目的标志。</w:t>
            </w:r>
          </w:p>
        </w:tc>
        <w:tc>
          <w:tcPr>
            <w:tcW w:w="2376" w:type="dxa"/>
            <w:vAlign w:val="center"/>
          </w:tcPr>
          <w:p w14:paraId="2B72FCA3">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《生产过程安全卫生要求总则》（GB/T 12801-2008）</w:t>
            </w:r>
          </w:p>
          <w:p w14:paraId="559BE84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6.8.3 条</w:t>
            </w:r>
          </w:p>
        </w:tc>
        <w:tc>
          <w:tcPr>
            <w:tcW w:w="2575" w:type="dxa"/>
            <w:vAlign w:val="center"/>
          </w:tcPr>
          <w:p w14:paraId="3A5EB1EF">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设置了相应警示标识。</w:t>
            </w:r>
          </w:p>
        </w:tc>
        <w:tc>
          <w:tcPr>
            <w:tcW w:w="907" w:type="dxa"/>
            <w:vAlign w:val="center"/>
          </w:tcPr>
          <w:p w14:paraId="0B6725B7">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2C87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14E6F53">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10</w:t>
            </w:r>
          </w:p>
        </w:tc>
        <w:tc>
          <w:tcPr>
            <w:tcW w:w="2789" w:type="dxa"/>
            <w:vAlign w:val="center"/>
          </w:tcPr>
          <w:p w14:paraId="176483B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具有火灾危险的工作过程，应综合考虑防火防爆措施和报警系统，合理选择和配置消防设施。</w:t>
            </w:r>
          </w:p>
        </w:tc>
        <w:tc>
          <w:tcPr>
            <w:tcW w:w="2376" w:type="dxa"/>
            <w:vAlign w:val="center"/>
          </w:tcPr>
          <w:p w14:paraId="74D5291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《生产过程安全卫生要求总则》（GB/T 12801-2008）</w:t>
            </w:r>
          </w:p>
          <w:p w14:paraId="4FA1C61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6.3.1 条</w:t>
            </w:r>
          </w:p>
        </w:tc>
        <w:tc>
          <w:tcPr>
            <w:tcW w:w="2575" w:type="dxa"/>
            <w:vAlign w:val="center"/>
          </w:tcPr>
          <w:p w14:paraId="5D51D0A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厂房内设置了相应的消防设施。</w:t>
            </w:r>
          </w:p>
        </w:tc>
        <w:tc>
          <w:tcPr>
            <w:tcW w:w="907" w:type="dxa"/>
            <w:vAlign w:val="center"/>
          </w:tcPr>
          <w:p w14:paraId="19D092D0">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59B8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0744358">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11</w:t>
            </w:r>
          </w:p>
        </w:tc>
        <w:tc>
          <w:tcPr>
            <w:tcW w:w="2789" w:type="dxa"/>
            <w:vAlign w:val="center"/>
          </w:tcPr>
          <w:p w14:paraId="712BBAB1">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机床的工作场地及通道（例如，阶梯、爬梯、平台及走道）应提供扶手、踏板和必要的防滑地面，尽量减小滑倒、绊倒和跌倒的可能性。</w:t>
            </w:r>
          </w:p>
        </w:tc>
        <w:tc>
          <w:tcPr>
            <w:tcW w:w="2376" w:type="dxa"/>
            <w:vAlign w:val="center"/>
          </w:tcPr>
          <w:p w14:paraId="745529E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《机床安全 固定式</w:t>
            </w:r>
          </w:p>
          <w:p w14:paraId="385E10C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磨床》</w:t>
            </w:r>
          </w:p>
          <w:p w14:paraId="569FCD8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（GB/T40330-2021）</w:t>
            </w:r>
          </w:p>
          <w:p w14:paraId="7C84176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5.15 条</w:t>
            </w:r>
          </w:p>
        </w:tc>
        <w:tc>
          <w:tcPr>
            <w:tcW w:w="2575" w:type="dxa"/>
            <w:vAlign w:val="center"/>
          </w:tcPr>
          <w:p w14:paraId="0D886A5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本项目机床设置周边定期清扫，机床本身自带的平台、通道采用波纹地面防滑。</w:t>
            </w:r>
          </w:p>
        </w:tc>
        <w:tc>
          <w:tcPr>
            <w:tcW w:w="907" w:type="dxa"/>
            <w:vAlign w:val="center"/>
          </w:tcPr>
          <w:p w14:paraId="40809634">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5025E214">
      <w:pPr>
        <w:keepNext w:val="0"/>
        <w:keepLines w:val="0"/>
        <w:widowControl/>
        <w:suppressLineNumbers w:val="0"/>
        <w:jc w:val="left"/>
        <w:outlineLvl w:val="2"/>
        <w:rPr>
          <w:rFonts w:hint="eastAsia" w:ascii="宋体" w:hAnsi="宋体" w:eastAsia="宋体" w:cs="宋体"/>
          <w:sz w:val="28"/>
          <w:szCs w:val="28"/>
        </w:rPr>
      </w:pPr>
      <w:bookmarkStart w:id="138" w:name="_Toc5379"/>
      <w:r>
        <w:rPr>
          <w:rFonts w:hint="eastAsia" w:ascii="宋体" w:hAnsi="宋体" w:eastAsia="宋体" w:cs="宋体"/>
          <w:b/>
          <w:bCs/>
          <w:color w:val="000000"/>
          <w:kern w:val="0"/>
          <w:sz w:val="28"/>
          <w:szCs w:val="28"/>
          <w:lang w:val="en-US" w:eastAsia="zh-CN" w:bidi="ar"/>
        </w:rPr>
        <w:t>5.3.2 组装、装配子单元</w:t>
      </w:r>
      <w:bookmarkEnd w:id="138"/>
    </w:p>
    <w:p w14:paraId="6CD81AD2">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b/>
          <w:bCs/>
          <w:color w:val="000000"/>
          <w:kern w:val="0"/>
          <w:sz w:val="24"/>
          <w:szCs w:val="24"/>
          <w:lang w:val="en-US" w:eastAsia="zh-CN" w:bidi="ar"/>
        </w:rPr>
        <w:t>表 5-5 组装、装配子单元安全检查表</w:t>
      </w:r>
    </w:p>
    <w:p w14:paraId="0F44786D">
      <w:pPr>
        <w:keepNext w:val="0"/>
        <w:keepLines w:val="0"/>
        <w:widowControl/>
        <w:suppressLineNumbers w:val="0"/>
        <w:jc w:val="both"/>
        <w:rPr>
          <w:rFonts w:hint="eastAsia" w:ascii="宋体" w:hAnsi="宋体" w:eastAsia="宋体" w:cs="宋体"/>
          <w:b/>
          <w:bCs/>
          <w:color w:val="000000"/>
          <w:kern w:val="0"/>
          <w:sz w:val="24"/>
          <w:szCs w:val="24"/>
          <w:lang w:val="en-US" w:eastAsia="zh-CN" w:bidi="ar"/>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7DF6F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E5E61A9">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0258345E">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280DE122">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58A7780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1A7219D5">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52807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37F0194">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6604C842">
            <w:pPr>
              <w:keepNext w:val="0"/>
              <w:keepLines w:val="0"/>
              <w:widowControl/>
              <w:suppressLineNumbers w:val="0"/>
              <w:jc w:val="left"/>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装配时的零、部件应清理干净。用于装配的加工件不应磕碰、划伤和锈蚀，加工件的配合面不应有修锉和打磨等痕迹。</w:t>
            </w:r>
          </w:p>
        </w:tc>
        <w:tc>
          <w:tcPr>
            <w:tcW w:w="2376" w:type="dxa"/>
            <w:vAlign w:val="center"/>
          </w:tcPr>
          <w:p w14:paraId="740340C2">
            <w:pPr>
              <w:keepNext w:val="0"/>
              <w:keepLines w:val="0"/>
              <w:widowControl/>
              <w:suppressLineNumbers w:val="0"/>
              <w:jc w:val="left"/>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《金属切削机床装配通用技术条件》 </w:t>
            </w:r>
          </w:p>
          <w:p w14:paraId="04BB3D42">
            <w:pPr>
              <w:keepNext w:val="0"/>
              <w:keepLines w:val="0"/>
              <w:widowControl/>
              <w:suppressLineNumbers w:val="0"/>
              <w:jc w:val="left"/>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（GB/T25373-2010） </w:t>
            </w:r>
          </w:p>
          <w:p w14:paraId="0F255898">
            <w:pPr>
              <w:keepNext w:val="0"/>
              <w:keepLines w:val="0"/>
              <w:widowControl/>
              <w:suppressLineNumbers w:val="0"/>
              <w:jc w:val="left"/>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第 3.3 条</w:t>
            </w:r>
          </w:p>
        </w:tc>
        <w:tc>
          <w:tcPr>
            <w:tcW w:w="2575" w:type="dxa"/>
            <w:vAlign w:val="center"/>
          </w:tcPr>
          <w:p w14:paraId="713793DC">
            <w:pPr>
              <w:keepNext w:val="0"/>
              <w:keepLines w:val="0"/>
              <w:widowControl/>
              <w:suppressLineNumbers w:val="0"/>
              <w:jc w:val="left"/>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本项目装配的零、部件在组装前进行了清理。</w:t>
            </w:r>
          </w:p>
        </w:tc>
        <w:tc>
          <w:tcPr>
            <w:tcW w:w="907" w:type="dxa"/>
            <w:vAlign w:val="center"/>
          </w:tcPr>
          <w:p w14:paraId="2D2BF901">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1E2F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23FCF74">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78A064C8">
            <w:pPr>
              <w:keepNext w:val="0"/>
              <w:keepLines w:val="0"/>
              <w:widowControl/>
              <w:suppressLineNumbers w:val="0"/>
              <w:jc w:val="left"/>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机床的移动、转动部件装配后，运动应平稳、灵活、轻便，无阻滞现象。</w:t>
            </w:r>
          </w:p>
        </w:tc>
        <w:tc>
          <w:tcPr>
            <w:tcW w:w="2376" w:type="dxa"/>
            <w:vAlign w:val="center"/>
          </w:tcPr>
          <w:p w14:paraId="5610ABC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《金属切削机床 装 </w:t>
            </w:r>
          </w:p>
          <w:p w14:paraId="4A48596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配通用技术条件》 </w:t>
            </w:r>
          </w:p>
          <w:p w14:paraId="3849DE0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（GB/T25373-2010） </w:t>
            </w:r>
          </w:p>
          <w:p w14:paraId="0D800DFF">
            <w:pPr>
              <w:keepNext w:val="0"/>
              <w:keepLines w:val="0"/>
              <w:widowControl/>
              <w:suppressLineNumbers w:val="0"/>
              <w:jc w:val="left"/>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3.6 条</w:t>
            </w:r>
          </w:p>
        </w:tc>
        <w:tc>
          <w:tcPr>
            <w:tcW w:w="2575" w:type="dxa"/>
            <w:vAlign w:val="center"/>
          </w:tcPr>
          <w:p w14:paraId="43BDA818">
            <w:pPr>
              <w:keepNext w:val="0"/>
              <w:keepLines w:val="0"/>
              <w:widowControl/>
              <w:suppressLineNumbers w:val="0"/>
              <w:jc w:val="left"/>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现场检查时，未发现有异常。</w:t>
            </w:r>
          </w:p>
        </w:tc>
        <w:tc>
          <w:tcPr>
            <w:tcW w:w="907" w:type="dxa"/>
            <w:vAlign w:val="center"/>
          </w:tcPr>
          <w:p w14:paraId="297976B4">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1B3F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EC01EBD">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3</w:t>
            </w:r>
          </w:p>
        </w:tc>
        <w:tc>
          <w:tcPr>
            <w:tcW w:w="2789" w:type="dxa"/>
            <w:vAlign w:val="center"/>
          </w:tcPr>
          <w:p w14:paraId="7F8C6A4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工具的危险运动零、部件的防护装置（如防护罩、盖等）不得任意拆卸。</w:t>
            </w:r>
          </w:p>
        </w:tc>
        <w:tc>
          <w:tcPr>
            <w:tcW w:w="2376" w:type="dxa"/>
            <w:vAlign w:val="center"/>
          </w:tcPr>
          <w:p w14:paraId="27448FB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《手持式电动工具的 </w:t>
            </w:r>
          </w:p>
          <w:p w14:paraId="23F2BC6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管理、使用、检查和 </w:t>
            </w:r>
          </w:p>
          <w:p w14:paraId="21DBF52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维修安全技术规程》 </w:t>
            </w:r>
          </w:p>
          <w:p w14:paraId="0D21C7F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（GB/T3787-2017） </w:t>
            </w:r>
          </w:p>
          <w:p w14:paraId="61C9414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5.1 条</w:t>
            </w:r>
          </w:p>
        </w:tc>
        <w:tc>
          <w:tcPr>
            <w:tcW w:w="2575" w:type="dxa"/>
            <w:vAlign w:val="center"/>
          </w:tcPr>
          <w:p w14:paraId="2C4CC0B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现场检查时，装配使用的手持电动工具防护装置完 </w:t>
            </w:r>
          </w:p>
          <w:p w14:paraId="2DAB79A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好。</w:t>
            </w:r>
          </w:p>
        </w:tc>
        <w:tc>
          <w:tcPr>
            <w:tcW w:w="907" w:type="dxa"/>
            <w:vAlign w:val="center"/>
          </w:tcPr>
          <w:p w14:paraId="7751E0F7">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EA42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1399B34">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4</w:t>
            </w:r>
          </w:p>
        </w:tc>
        <w:tc>
          <w:tcPr>
            <w:tcW w:w="2789" w:type="dxa"/>
            <w:vAlign w:val="center"/>
          </w:tcPr>
          <w:p w14:paraId="792CA42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工具的插头、插座应按规定正确接线，插头、插座中的保护接地极在任何情况下只能单独连接保护接地（PE）。严禁插头、插座内用导线直接将保护接地极与工作中性线连接起来。</w:t>
            </w:r>
          </w:p>
        </w:tc>
        <w:tc>
          <w:tcPr>
            <w:tcW w:w="2376" w:type="dxa"/>
            <w:vAlign w:val="center"/>
          </w:tcPr>
          <w:p w14:paraId="457D195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《手持式电动工具的管理、使用、检查和维修安全技术规程》 </w:t>
            </w:r>
          </w:p>
          <w:p w14:paraId="39C75C0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（GB/T3787-2017） </w:t>
            </w:r>
          </w:p>
          <w:p w14:paraId="3285442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5.4 条</w:t>
            </w:r>
          </w:p>
        </w:tc>
        <w:tc>
          <w:tcPr>
            <w:tcW w:w="2575" w:type="dxa"/>
            <w:vAlign w:val="center"/>
          </w:tcPr>
          <w:p w14:paraId="1A92DA0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现场检查时，未发现有前述不符合内容。</w:t>
            </w:r>
          </w:p>
        </w:tc>
        <w:tc>
          <w:tcPr>
            <w:tcW w:w="907" w:type="dxa"/>
            <w:vAlign w:val="center"/>
          </w:tcPr>
          <w:p w14:paraId="438B03AC">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859E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5BAB52A">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5</w:t>
            </w:r>
          </w:p>
        </w:tc>
        <w:tc>
          <w:tcPr>
            <w:tcW w:w="2789" w:type="dxa"/>
            <w:vAlign w:val="center"/>
          </w:tcPr>
          <w:p w14:paraId="66BEA26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工具如有绝缘损坏，电源线保护套破裂、保护接地线（PE）脱落、插头插座裂开或有损于安全的机械损伤等故障时，应立即进行修理。在未修复前，不得继续使用。</w:t>
            </w:r>
          </w:p>
        </w:tc>
        <w:tc>
          <w:tcPr>
            <w:tcW w:w="2376" w:type="dxa"/>
            <w:vAlign w:val="center"/>
          </w:tcPr>
          <w:p w14:paraId="55643E9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《手持式电动工具的管理、使用、检查和维修安全技术规程》 </w:t>
            </w:r>
          </w:p>
          <w:p w14:paraId="4C90495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（GB/T3787-2017） </w:t>
            </w:r>
          </w:p>
          <w:p w14:paraId="3354CE4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6.5 条</w:t>
            </w:r>
          </w:p>
        </w:tc>
        <w:tc>
          <w:tcPr>
            <w:tcW w:w="2575" w:type="dxa"/>
            <w:vAlign w:val="center"/>
          </w:tcPr>
          <w:p w14:paraId="7993158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现场检查时，在用的手持式电动工具均正常，未发现有损坏现象。</w:t>
            </w:r>
          </w:p>
        </w:tc>
        <w:tc>
          <w:tcPr>
            <w:tcW w:w="907" w:type="dxa"/>
            <w:vAlign w:val="center"/>
          </w:tcPr>
          <w:p w14:paraId="487C8256">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49C1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5437A27">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6</w:t>
            </w:r>
          </w:p>
        </w:tc>
        <w:tc>
          <w:tcPr>
            <w:tcW w:w="2789" w:type="dxa"/>
            <w:vAlign w:val="center"/>
          </w:tcPr>
          <w:p w14:paraId="464F77AF">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一、二类电动工具应配置剩余电流动作保护装置。</w:t>
            </w:r>
          </w:p>
        </w:tc>
        <w:tc>
          <w:tcPr>
            <w:tcW w:w="2376" w:type="dxa"/>
            <w:vAlign w:val="center"/>
          </w:tcPr>
          <w:p w14:paraId="410A5C3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《机械制造企业安全 </w:t>
            </w:r>
          </w:p>
          <w:p w14:paraId="4A0317A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生产标准化规范》 </w:t>
            </w:r>
          </w:p>
          <w:p w14:paraId="5480FA9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（AQ/T7009-2013） </w:t>
            </w:r>
          </w:p>
          <w:p w14:paraId="7ACA97C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4.2.9.7 条</w:t>
            </w:r>
          </w:p>
          <w:p w14:paraId="39E58A17">
            <w:pPr>
              <w:keepNext w:val="0"/>
              <w:keepLines w:val="0"/>
              <w:widowControl/>
              <w:suppressLineNumbers w:val="0"/>
              <w:jc w:val="left"/>
              <w:rPr>
                <w:rFonts w:hint="eastAsia" w:ascii="宋体" w:hAnsi="宋体" w:eastAsia="宋体" w:cs="宋体"/>
                <w:color w:val="000000"/>
                <w:kern w:val="0"/>
                <w:sz w:val="24"/>
                <w:szCs w:val="24"/>
                <w:lang w:val="en-US" w:eastAsia="zh-CN" w:bidi="ar"/>
              </w:rPr>
            </w:pPr>
          </w:p>
        </w:tc>
        <w:tc>
          <w:tcPr>
            <w:tcW w:w="2575" w:type="dxa"/>
            <w:vAlign w:val="center"/>
          </w:tcPr>
          <w:p w14:paraId="0E12910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本项目使用的手持电动工具，车间内均采用了带有漏电保护功能的开关备。</w:t>
            </w:r>
          </w:p>
          <w:p w14:paraId="69F6072E">
            <w:pPr>
              <w:keepNext w:val="0"/>
              <w:keepLines w:val="0"/>
              <w:widowControl/>
              <w:suppressLineNumbers w:val="0"/>
              <w:jc w:val="left"/>
              <w:rPr>
                <w:rFonts w:hint="eastAsia" w:ascii="宋体" w:hAnsi="宋体" w:eastAsia="宋体" w:cs="宋体"/>
                <w:color w:val="000000"/>
                <w:kern w:val="0"/>
                <w:sz w:val="24"/>
                <w:szCs w:val="24"/>
                <w:lang w:val="en-US" w:eastAsia="zh-CN" w:bidi="ar"/>
              </w:rPr>
            </w:pPr>
          </w:p>
        </w:tc>
        <w:tc>
          <w:tcPr>
            <w:tcW w:w="907" w:type="dxa"/>
            <w:vAlign w:val="center"/>
          </w:tcPr>
          <w:p w14:paraId="0DC4506B">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120F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276DC28">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7</w:t>
            </w:r>
          </w:p>
        </w:tc>
        <w:tc>
          <w:tcPr>
            <w:tcW w:w="2789" w:type="dxa"/>
            <w:vAlign w:val="center"/>
          </w:tcPr>
          <w:p w14:paraId="0F941B8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运转小车应定位准确、夹持牢固；料架（箱、斗）应结构合理、牢固，放置应平稳。</w:t>
            </w:r>
          </w:p>
        </w:tc>
        <w:tc>
          <w:tcPr>
            <w:tcW w:w="2376" w:type="dxa"/>
            <w:vAlign w:val="center"/>
          </w:tcPr>
          <w:p w14:paraId="007CA21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《机械制造企业安全 </w:t>
            </w:r>
          </w:p>
          <w:p w14:paraId="3632753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生产标准化规范》 </w:t>
            </w:r>
          </w:p>
          <w:p w14:paraId="272CE55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（AQ/T7009-2013） </w:t>
            </w:r>
          </w:p>
          <w:p w14:paraId="1787E47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4.2.9.8 条</w:t>
            </w:r>
          </w:p>
        </w:tc>
        <w:tc>
          <w:tcPr>
            <w:tcW w:w="2575" w:type="dxa"/>
            <w:vAlign w:val="center"/>
          </w:tcPr>
          <w:p w14:paraId="5C84399F">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生产车间使用的转运物料板车定位准确、夹持牢固；各种配件放置平稳。</w:t>
            </w:r>
          </w:p>
        </w:tc>
        <w:tc>
          <w:tcPr>
            <w:tcW w:w="907" w:type="dxa"/>
            <w:vAlign w:val="center"/>
          </w:tcPr>
          <w:p w14:paraId="70B931C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8D26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C2B2D17">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8</w:t>
            </w:r>
          </w:p>
        </w:tc>
        <w:tc>
          <w:tcPr>
            <w:tcW w:w="2789" w:type="dxa"/>
            <w:vAlign w:val="center"/>
          </w:tcPr>
          <w:p w14:paraId="3AEFE488">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对不易搬运的物料，应设置或采用便于吊运及搬运的装置或设施。</w:t>
            </w:r>
          </w:p>
        </w:tc>
        <w:tc>
          <w:tcPr>
            <w:tcW w:w="2376" w:type="dxa"/>
            <w:vAlign w:val="center"/>
          </w:tcPr>
          <w:p w14:paraId="4DB9E55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《生产过程安全卫生 </w:t>
            </w:r>
          </w:p>
          <w:p w14:paraId="56AA7B0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要求总则》 </w:t>
            </w:r>
          </w:p>
          <w:p w14:paraId="221636C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 12801-2008） </w:t>
            </w:r>
          </w:p>
          <w:p w14:paraId="56FCCB7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5.5.2 条</w:t>
            </w:r>
          </w:p>
        </w:tc>
        <w:tc>
          <w:tcPr>
            <w:tcW w:w="2575" w:type="dxa"/>
            <w:vAlign w:val="center"/>
          </w:tcPr>
          <w:p w14:paraId="2A5B895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本项目大型配件的搬运均采用起重设备进行搬运。</w:t>
            </w:r>
          </w:p>
        </w:tc>
        <w:tc>
          <w:tcPr>
            <w:tcW w:w="907" w:type="dxa"/>
            <w:vAlign w:val="center"/>
          </w:tcPr>
          <w:p w14:paraId="1F66F51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4F509EC5">
      <w:pPr>
        <w:keepNext w:val="0"/>
        <w:keepLines w:val="0"/>
        <w:widowControl/>
        <w:suppressLineNumbers w:val="0"/>
        <w:jc w:val="left"/>
        <w:outlineLvl w:val="2"/>
        <w:rPr>
          <w:rFonts w:hint="eastAsia" w:ascii="宋体" w:hAnsi="宋体" w:eastAsia="宋体" w:cs="宋体"/>
          <w:b/>
          <w:bCs/>
          <w:color w:val="000000"/>
          <w:kern w:val="0"/>
          <w:sz w:val="28"/>
          <w:szCs w:val="28"/>
          <w:lang w:val="en-US" w:eastAsia="zh-CN" w:bidi="ar"/>
        </w:rPr>
      </w:pPr>
      <w:bookmarkStart w:id="139" w:name="_Toc4888"/>
      <w:r>
        <w:rPr>
          <w:rFonts w:hint="eastAsia" w:ascii="宋体" w:hAnsi="宋体" w:eastAsia="宋体" w:cs="宋体"/>
          <w:b/>
          <w:bCs/>
          <w:color w:val="000000"/>
          <w:kern w:val="0"/>
          <w:sz w:val="28"/>
          <w:szCs w:val="28"/>
          <w:lang w:val="en-US" w:eastAsia="zh-CN" w:bidi="ar"/>
        </w:rPr>
        <w:t>5.3.3 涂油防护子单元</w:t>
      </w:r>
      <w:bookmarkEnd w:id="139"/>
    </w:p>
    <w:p w14:paraId="69F0CCD7">
      <w:pPr>
        <w:keepNext w:val="0"/>
        <w:keepLines w:val="0"/>
        <w:pageBreakBefore w:val="0"/>
        <w:widowControl/>
        <w:suppressLineNumbers w:val="0"/>
        <w:kinsoku/>
        <w:wordWrap/>
        <w:overflowPunct/>
        <w:topLinePunct w:val="0"/>
        <w:autoSpaceDE/>
        <w:autoSpaceDN/>
        <w:bidi w:val="0"/>
        <w:adjustRightInd/>
        <w:snapToGrid/>
        <w:spacing w:after="313" w:afterLines="100"/>
        <w:jc w:val="center"/>
        <w:textAlignment w:val="auto"/>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5-6 涂油防护子单元安全检查表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43CFB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38D98E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77B1E1D3">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6CA785E6">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382DF06A">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5B731F52">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3AA06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6B31B9E">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0727723F">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危险性作业场所，应设置安全通道；应设应急照明、安全标志和疏散指示标志；门窗应向外开启；通道和出口应保持畅通；出入口的设置应符合有关规定。</w:t>
            </w:r>
          </w:p>
        </w:tc>
        <w:tc>
          <w:tcPr>
            <w:tcW w:w="2376" w:type="dxa"/>
            <w:vAlign w:val="center"/>
          </w:tcPr>
          <w:p w14:paraId="3B0EC8F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《生产过程安全卫生 </w:t>
            </w:r>
          </w:p>
          <w:p w14:paraId="5AB4C46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要求总则》 </w:t>
            </w:r>
          </w:p>
          <w:p w14:paraId="6ED5CC1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 12801-2008） </w:t>
            </w:r>
          </w:p>
          <w:p w14:paraId="599B0CC0">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第 5.4.6 条</w:t>
            </w:r>
          </w:p>
        </w:tc>
        <w:tc>
          <w:tcPr>
            <w:tcW w:w="2575" w:type="dxa"/>
            <w:vAlign w:val="center"/>
          </w:tcPr>
          <w:p w14:paraId="7E92882B">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sz w:val="24"/>
                <w:szCs w:val="24"/>
                <w:vertAlign w:val="baseline"/>
                <w:lang w:val="en-US" w:eastAsia="zh-CN"/>
              </w:rPr>
              <w:t>安全出口被堵塞，车间配电箱无当心触电警示标识，部分配电箱前有杂物。</w:t>
            </w:r>
          </w:p>
        </w:tc>
        <w:tc>
          <w:tcPr>
            <w:tcW w:w="907" w:type="dxa"/>
            <w:vAlign w:val="center"/>
          </w:tcPr>
          <w:p w14:paraId="79D255AE">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不符合</w:t>
            </w:r>
          </w:p>
        </w:tc>
      </w:tr>
      <w:tr w14:paraId="41D5F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E05268A">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094D227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在生产厂房和作业场地上配置的生产设备、设施、管线、电缆以及堆放的生产物料、产品和剩余物料，不应对人员、生产和运输造成危险和有害影响。</w:t>
            </w:r>
          </w:p>
        </w:tc>
        <w:tc>
          <w:tcPr>
            <w:tcW w:w="2376" w:type="dxa"/>
            <w:vAlign w:val="center"/>
          </w:tcPr>
          <w:p w14:paraId="087B757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《生产过程安全卫生 </w:t>
            </w:r>
          </w:p>
          <w:p w14:paraId="2AEFDA6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要求总则》 </w:t>
            </w:r>
          </w:p>
          <w:p w14:paraId="18EDA906">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 12801-2008） </w:t>
            </w:r>
          </w:p>
          <w:p w14:paraId="02983B4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5.7.1 条</w:t>
            </w:r>
          </w:p>
        </w:tc>
        <w:tc>
          <w:tcPr>
            <w:tcW w:w="2575" w:type="dxa"/>
            <w:vAlign w:val="center"/>
          </w:tcPr>
          <w:p w14:paraId="2FA8AC5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本项目生产车间内按定置管理要求，合理布局和分区，留出安全通道，未对人员、生产和运输造成危险和有害影响。</w:t>
            </w:r>
          </w:p>
        </w:tc>
        <w:tc>
          <w:tcPr>
            <w:tcW w:w="907" w:type="dxa"/>
            <w:vAlign w:val="center"/>
          </w:tcPr>
          <w:p w14:paraId="4F11272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3B9BE90E">
      <w:pPr>
        <w:keepNext w:val="0"/>
        <w:keepLines w:val="0"/>
        <w:widowControl/>
        <w:suppressLineNumbers w:val="0"/>
        <w:jc w:val="left"/>
        <w:outlineLvl w:val="2"/>
        <w:rPr>
          <w:rFonts w:hint="eastAsia" w:ascii="宋体" w:hAnsi="宋体" w:eastAsia="宋体" w:cs="宋体"/>
          <w:b/>
          <w:bCs/>
          <w:color w:val="000000"/>
          <w:kern w:val="0"/>
          <w:sz w:val="28"/>
          <w:szCs w:val="28"/>
          <w:lang w:val="en-US" w:eastAsia="zh-CN" w:bidi="ar"/>
        </w:rPr>
      </w:pPr>
      <w:bookmarkStart w:id="140" w:name="_Toc15752"/>
      <w:r>
        <w:rPr>
          <w:rFonts w:hint="eastAsia" w:ascii="宋体" w:hAnsi="宋体" w:eastAsia="宋体" w:cs="宋体"/>
          <w:b/>
          <w:bCs/>
          <w:color w:val="000000"/>
          <w:kern w:val="0"/>
          <w:sz w:val="28"/>
          <w:szCs w:val="28"/>
          <w:lang w:val="en-US" w:eastAsia="zh-CN" w:bidi="ar"/>
        </w:rPr>
        <w:t>5.3.4 特种设备子单元</w:t>
      </w:r>
      <w:bookmarkEnd w:id="140"/>
    </w:p>
    <w:p w14:paraId="0404F3CF">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4"/>
          <w:szCs w:val="24"/>
          <w:lang w:val="en-US" w:eastAsia="zh-CN" w:bidi="ar"/>
        </w:rPr>
        <w:t>表 5-7 特种设备子单元安全检查表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6699A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7AE5158">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70BDB36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72AE9950">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1E416C02">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0762BF54">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00AC2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0CF2F191">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bCs/>
                <w:color w:val="000000"/>
                <w:kern w:val="0"/>
                <w:sz w:val="24"/>
                <w:szCs w:val="24"/>
                <w:vertAlign w:val="baseline"/>
                <w:lang w:val="en-US" w:eastAsia="zh-CN" w:bidi="ar"/>
              </w:rPr>
              <w:t>起重设备</w:t>
            </w:r>
          </w:p>
        </w:tc>
      </w:tr>
      <w:tr w14:paraId="1C462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731884C">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5FF9CCA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起重机械应装设切断起重机械总电源的电源开关。</w:t>
            </w:r>
          </w:p>
        </w:tc>
        <w:tc>
          <w:tcPr>
            <w:tcW w:w="2376" w:type="dxa"/>
            <w:vAlign w:val="center"/>
          </w:tcPr>
          <w:p w14:paraId="6157E08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《起重机械安全规程 </w:t>
            </w:r>
          </w:p>
          <w:p w14:paraId="215C8C3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第 1 部分：总则》 </w:t>
            </w:r>
          </w:p>
          <w:p w14:paraId="5A0CC21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（GB/T 6067.1-2010）</w:t>
            </w:r>
          </w:p>
          <w:p w14:paraId="37B6D4C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第 6.2.1 条</w:t>
            </w:r>
          </w:p>
        </w:tc>
        <w:tc>
          <w:tcPr>
            <w:tcW w:w="2575" w:type="dxa"/>
            <w:vAlign w:val="center"/>
          </w:tcPr>
          <w:p w14:paraId="34BCEF2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本项目装设有切断起重机械总电源的电源开关。</w:t>
            </w:r>
          </w:p>
        </w:tc>
        <w:tc>
          <w:tcPr>
            <w:tcW w:w="907" w:type="dxa"/>
            <w:vAlign w:val="center"/>
          </w:tcPr>
          <w:p w14:paraId="53AB5569">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E0F8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C5D8C6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560D995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每台起重机械应备有一个或多个可从操作控制站操作的紧急停止开关,当有紧急情况时，应能够停止所有运动的驱动机构。紧急停止开关动作时不应切断可能造成物品 </w:t>
            </w:r>
          </w:p>
          <w:p w14:paraId="4B8D653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坠落的动力回路(如电磁盘、气动吸持装置)。紧急停止开关应为红色,并且不能自动复位。</w:t>
            </w:r>
          </w:p>
        </w:tc>
        <w:tc>
          <w:tcPr>
            <w:tcW w:w="2376" w:type="dxa"/>
            <w:vAlign w:val="center"/>
          </w:tcPr>
          <w:p w14:paraId="63EF756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《起重机械安全规程 </w:t>
            </w:r>
          </w:p>
          <w:p w14:paraId="0FCB2A7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第 1 部分：总则》 </w:t>
            </w:r>
          </w:p>
          <w:p w14:paraId="564D630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（GB/T 6067.1-2010） </w:t>
            </w:r>
          </w:p>
          <w:p w14:paraId="613E06F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6.2.4 条</w:t>
            </w:r>
          </w:p>
        </w:tc>
        <w:tc>
          <w:tcPr>
            <w:tcW w:w="2575" w:type="dxa"/>
            <w:vAlign w:val="center"/>
          </w:tcPr>
          <w:p w14:paraId="3680B1D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起重机械装配有紧急 </w:t>
            </w:r>
          </w:p>
          <w:p w14:paraId="44B3C93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停止开关。</w:t>
            </w:r>
          </w:p>
          <w:p w14:paraId="10205A0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p>
        </w:tc>
        <w:tc>
          <w:tcPr>
            <w:tcW w:w="907" w:type="dxa"/>
            <w:vAlign w:val="center"/>
          </w:tcPr>
          <w:p w14:paraId="41F1E80F">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C6EE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BC598F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3</w:t>
            </w:r>
          </w:p>
        </w:tc>
        <w:tc>
          <w:tcPr>
            <w:tcW w:w="2789" w:type="dxa"/>
            <w:vAlign w:val="center"/>
          </w:tcPr>
          <w:p w14:paraId="7ECC299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控制与操作系统的设计和布置应能避免发生误操作的可能性，保证在正常使用中起重机械能安全可靠地运转。</w:t>
            </w:r>
          </w:p>
        </w:tc>
        <w:tc>
          <w:tcPr>
            <w:tcW w:w="2376" w:type="dxa"/>
            <w:vAlign w:val="center"/>
          </w:tcPr>
          <w:p w14:paraId="3B1A76D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《起重机械安全规程 </w:t>
            </w:r>
          </w:p>
          <w:p w14:paraId="202EC36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第 1 部分：总则》 </w:t>
            </w:r>
          </w:p>
          <w:p w14:paraId="122C731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（GB/T 6067.1-2010） </w:t>
            </w:r>
          </w:p>
          <w:p w14:paraId="410FA3E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7.2 条</w:t>
            </w:r>
          </w:p>
        </w:tc>
        <w:tc>
          <w:tcPr>
            <w:tcW w:w="2575" w:type="dxa"/>
            <w:vAlign w:val="center"/>
          </w:tcPr>
          <w:p w14:paraId="4D17C81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本项目起重机械控制均为地面控制，能保证在正常使用中安全可靠地运转。</w:t>
            </w:r>
          </w:p>
        </w:tc>
        <w:tc>
          <w:tcPr>
            <w:tcW w:w="907" w:type="dxa"/>
            <w:vAlign w:val="center"/>
          </w:tcPr>
          <w:p w14:paraId="67003226">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9609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0339A5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4</w:t>
            </w:r>
          </w:p>
        </w:tc>
        <w:tc>
          <w:tcPr>
            <w:tcW w:w="2789" w:type="dxa"/>
            <w:vAlign w:val="center"/>
          </w:tcPr>
          <w:p w14:paraId="62D7CEE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起重机械的安全防护装置应符合GB6067.1-2010中第9章的有关规定。</w:t>
            </w:r>
          </w:p>
        </w:tc>
        <w:tc>
          <w:tcPr>
            <w:tcW w:w="2376" w:type="dxa"/>
            <w:vAlign w:val="center"/>
          </w:tcPr>
          <w:p w14:paraId="10FBF42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《起重机械安全规程 </w:t>
            </w:r>
          </w:p>
          <w:p w14:paraId="24CB47F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第 5 部分：桥式和门 </w:t>
            </w:r>
          </w:p>
          <w:p w14:paraId="355864C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式起重机》 </w:t>
            </w:r>
          </w:p>
          <w:p w14:paraId="2E141DD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（GB/T 6067.5-2014） </w:t>
            </w:r>
          </w:p>
          <w:p w14:paraId="1E72A79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9.1 条</w:t>
            </w:r>
          </w:p>
        </w:tc>
        <w:tc>
          <w:tcPr>
            <w:tcW w:w="2575" w:type="dxa"/>
            <w:vAlign w:val="center"/>
          </w:tcPr>
          <w:p w14:paraId="40B9FBB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本项目起重设备均按要求设置了起重量限制器、起升高度限位器、运行行程限位器、超速保护装置、缓冲器、端部止挡、作业 </w:t>
            </w:r>
          </w:p>
          <w:p w14:paraId="6F4D39A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报警装置、防碰撞装置等。</w:t>
            </w:r>
          </w:p>
        </w:tc>
        <w:tc>
          <w:tcPr>
            <w:tcW w:w="907" w:type="dxa"/>
            <w:vAlign w:val="center"/>
          </w:tcPr>
          <w:p w14:paraId="01E21E27">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C349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896E589">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5</w:t>
            </w:r>
          </w:p>
        </w:tc>
        <w:tc>
          <w:tcPr>
            <w:tcW w:w="2789" w:type="dxa"/>
            <w:vAlign w:val="center"/>
          </w:tcPr>
          <w:p w14:paraId="1C187A2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起重机的安装、改造、维修（以下简称施工）单位必须取得相应的特种设备安装改造维修许可，在许可的范围内进行施工，并且对施工安全和施工质量负责。</w:t>
            </w:r>
          </w:p>
        </w:tc>
        <w:tc>
          <w:tcPr>
            <w:tcW w:w="2376" w:type="dxa"/>
            <w:vAlign w:val="center"/>
          </w:tcPr>
          <w:p w14:paraId="2037C9D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《起重机械安全技术监察规程-桥式起重机》 </w:t>
            </w:r>
          </w:p>
          <w:p w14:paraId="66226F1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（TSG Q0002-2008） </w:t>
            </w:r>
          </w:p>
          <w:p w14:paraId="038BB92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12 条</w:t>
            </w:r>
          </w:p>
        </w:tc>
        <w:tc>
          <w:tcPr>
            <w:tcW w:w="2575" w:type="dxa"/>
            <w:vAlign w:val="center"/>
          </w:tcPr>
          <w:p w14:paraId="364CEB7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本项目使用的起重机械的安装、维修均由有资质的单位进行施工作业。</w:t>
            </w:r>
          </w:p>
        </w:tc>
        <w:tc>
          <w:tcPr>
            <w:tcW w:w="907" w:type="dxa"/>
            <w:vAlign w:val="center"/>
          </w:tcPr>
          <w:p w14:paraId="577CB09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8830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99AC4B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6</w:t>
            </w:r>
          </w:p>
        </w:tc>
        <w:tc>
          <w:tcPr>
            <w:tcW w:w="2789" w:type="dxa"/>
            <w:vAlign w:val="center"/>
          </w:tcPr>
          <w:p w14:paraId="2D1D85E8">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起重机均必须设置起重量限制器，当载荷超过规定的设定值时应当能自动切断起升动力源。</w:t>
            </w:r>
          </w:p>
        </w:tc>
        <w:tc>
          <w:tcPr>
            <w:tcW w:w="2376" w:type="dxa"/>
            <w:vAlign w:val="center"/>
          </w:tcPr>
          <w:p w14:paraId="67C3414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《起重机械安全技术 </w:t>
            </w:r>
          </w:p>
          <w:p w14:paraId="76B111E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监察规程-桥式起重 </w:t>
            </w:r>
          </w:p>
          <w:p w14:paraId="2D54D2D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机》 </w:t>
            </w:r>
          </w:p>
          <w:p w14:paraId="3062635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（TSG Q0002-2008） </w:t>
            </w:r>
          </w:p>
          <w:p w14:paraId="1B37EBE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69 条</w:t>
            </w:r>
          </w:p>
        </w:tc>
        <w:tc>
          <w:tcPr>
            <w:tcW w:w="2575" w:type="dxa"/>
            <w:vAlign w:val="center"/>
          </w:tcPr>
          <w:p w14:paraId="32F7A99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本项目起重设备均设置有起重量限制器。</w:t>
            </w:r>
          </w:p>
        </w:tc>
        <w:tc>
          <w:tcPr>
            <w:tcW w:w="907" w:type="dxa"/>
            <w:vAlign w:val="center"/>
          </w:tcPr>
          <w:p w14:paraId="5362C5FB">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B582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09B84E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7</w:t>
            </w:r>
          </w:p>
        </w:tc>
        <w:tc>
          <w:tcPr>
            <w:tcW w:w="2789" w:type="dxa"/>
            <w:vAlign w:val="center"/>
          </w:tcPr>
          <w:p w14:paraId="7E87581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在用起重机械定期检验周期如下: (1)塔式起重机、升降机、流动式起重机，每年1次； </w:t>
            </w:r>
          </w:p>
          <w:p w14:paraId="4B41634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(2)桥式起重机、门式起重机、门座式起重机、缆索式起重机、桅杆式起重机、机械式停车设备，每2年1次，其中涉及吊运熔融金属的起重 </w:t>
            </w:r>
          </w:p>
          <w:p w14:paraId="7739C77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机，每年1次。</w:t>
            </w:r>
          </w:p>
        </w:tc>
        <w:tc>
          <w:tcPr>
            <w:tcW w:w="2376" w:type="dxa"/>
            <w:vAlign w:val="center"/>
          </w:tcPr>
          <w:p w14:paraId="1018BF9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《起重机械定期检验 </w:t>
            </w:r>
          </w:p>
          <w:p w14:paraId="5CA715B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规则》 </w:t>
            </w:r>
          </w:p>
          <w:p w14:paraId="34107C1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（TSGQ7015-2016） </w:t>
            </w:r>
          </w:p>
          <w:p w14:paraId="37ACF68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4 条</w:t>
            </w:r>
          </w:p>
        </w:tc>
        <w:tc>
          <w:tcPr>
            <w:tcW w:w="2575" w:type="dxa"/>
            <w:vAlign w:val="center"/>
          </w:tcPr>
          <w:p w14:paraId="124E19B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本项目内使用的起重机械为桥式起重机，检验周期为每2年1次。</w:t>
            </w:r>
          </w:p>
        </w:tc>
        <w:tc>
          <w:tcPr>
            <w:tcW w:w="907" w:type="dxa"/>
            <w:vAlign w:val="center"/>
          </w:tcPr>
          <w:p w14:paraId="1702A1A6">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5A2F3492">
      <w:pPr>
        <w:keepNext w:val="0"/>
        <w:keepLines w:val="0"/>
        <w:pageBreakBefore w:val="0"/>
        <w:widowControl w:val="0"/>
        <w:suppressLineNumbers w:val="0"/>
        <w:kinsoku/>
        <w:wordWrap/>
        <w:overflowPunct/>
        <w:topLinePunct w:val="0"/>
        <w:autoSpaceDE/>
        <w:autoSpaceDN/>
        <w:bidi w:val="0"/>
        <w:adjustRightInd/>
        <w:snapToGrid/>
        <w:spacing w:line="600" w:lineRule="exact"/>
        <w:jc w:val="both"/>
        <w:textAlignment w:val="auto"/>
        <w:outlineLvl w:val="2"/>
        <w:rPr>
          <w:rFonts w:hint="eastAsia" w:ascii="宋体" w:hAnsi="宋体" w:eastAsia="宋体" w:cs="宋体"/>
          <w:b/>
          <w:bCs/>
          <w:color w:val="000000"/>
          <w:kern w:val="0"/>
          <w:sz w:val="28"/>
          <w:szCs w:val="28"/>
          <w:lang w:val="en-US" w:eastAsia="zh-CN" w:bidi="ar"/>
        </w:rPr>
      </w:pPr>
      <w:bookmarkStart w:id="141" w:name="_Toc16800"/>
      <w:r>
        <w:rPr>
          <w:rFonts w:hint="eastAsia" w:ascii="宋体" w:hAnsi="宋体" w:eastAsia="宋体" w:cs="宋体"/>
          <w:b/>
          <w:bCs/>
          <w:color w:val="000000"/>
          <w:kern w:val="0"/>
          <w:sz w:val="28"/>
          <w:szCs w:val="28"/>
          <w:lang w:val="en-US" w:eastAsia="zh-CN" w:bidi="ar"/>
        </w:rPr>
        <w:t>5.3.5 作业条件危险性分析</w:t>
      </w:r>
      <w:bookmarkEnd w:id="141"/>
    </w:p>
    <w:p w14:paraId="0026F8F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以机械伤害为例，可知生产过程中有危险事件发生可能性L是有可能发生，因此L值取3，但操作人员会暴露在危险环境中，因此E值取6，根据该作业环境中产生的危害对人体的可能伤害程度，危险严重度C值取2。按照以上取值计算：</w:t>
      </w:r>
    </w:p>
    <w:p w14:paraId="33763E8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危险性（D =L×E×C </w:t>
      </w:r>
    </w:p>
    <w:p w14:paraId="33136045">
      <w:pPr>
        <w:keepNext w:val="0"/>
        <w:keepLines w:val="0"/>
        <w:pageBreakBefore w:val="0"/>
        <w:widowControl/>
        <w:suppressLineNumbers w:val="0"/>
        <w:kinsoku/>
        <w:wordWrap/>
        <w:overflowPunct/>
        <w:topLinePunct w:val="0"/>
        <w:autoSpaceDE/>
        <w:autoSpaceDN/>
        <w:bidi w:val="0"/>
        <w:adjustRightInd/>
        <w:snapToGrid/>
        <w:spacing w:line="600" w:lineRule="exact"/>
        <w:ind w:firstLine="1960" w:firstLineChars="7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=3×6×2 </w:t>
      </w:r>
    </w:p>
    <w:p w14:paraId="34858CA0">
      <w:pPr>
        <w:keepNext w:val="0"/>
        <w:keepLines w:val="0"/>
        <w:pageBreakBefore w:val="0"/>
        <w:widowControl/>
        <w:suppressLineNumbers w:val="0"/>
        <w:kinsoku/>
        <w:wordWrap/>
        <w:overflowPunct/>
        <w:topLinePunct w:val="0"/>
        <w:autoSpaceDE/>
        <w:autoSpaceDN/>
        <w:bidi w:val="0"/>
        <w:adjustRightInd/>
        <w:snapToGrid/>
        <w:spacing w:line="600" w:lineRule="exact"/>
        <w:ind w:firstLine="1960" w:firstLineChars="7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=36</w:t>
      </w:r>
    </w:p>
    <w:p w14:paraId="29CF265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对照危险性程度分级的分数值可以得出生产过程中的危险性程度为可能危险。按照以上方法取值，并计算 D 值，列入表 5-8。 </w:t>
      </w:r>
    </w:p>
    <w:p w14:paraId="67091C5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根据生产过程中的操作条件及作业人员进入危险环境的频次，下面分别对各参数进行取值计算，其结果列入下表。</w:t>
      </w:r>
    </w:p>
    <w:p w14:paraId="7EE533ED">
      <w:pPr>
        <w:keepNext w:val="0"/>
        <w:keepLines w:val="0"/>
        <w:widowControl/>
        <w:suppressLineNumbers w:val="0"/>
        <w:jc w:val="center"/>
        <w:rPr>
          <w:rFonts w:hint="eastAsia" w:ascii="宋体" w:hAnsi="宋体" w:eastAsia="宋体" w:cs="宋体"/>
        </w:rPr>
      </w:pPr>
      <w:r>
        <w:rPr>
          <w:rFonts w:hint="eastAsia" w:ascii="宋体" w:hAnsi="宋体" w:eastAsia="宋体" w:cs="宋体"/>
          <w:b/>
          <w:bCs/>
          <w:color w:val="000000"/>
          <w:kern w:val="0"/>
          <w:sz w:val="24"/>
          <w:szCs w:val="24"/>
          <w:lang w:val="en-US" w:eastAsia="zh-CN" w:bidi="ar"/>
        </w:rPr>
        <w:t>表 5-8 作业条件评价结果表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7"/>
        <w:gridCol w:w="900"/>
        <w:gridCol w:w="917"/>
        <w:gridCol w:w="1105"/>
        <w:gridCol w:w="1215"/>
        <w:gridCol w:w="2167"/>
      </w:tblGrid>
      <w:tr w14:paraId="3471F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28" w:type="pct"/>
            <w:vMerge w:val="restart"/>
            <w:tcBorders>
              <w:top w:val="single" w:color="auto" w:sz="4" w:space="0"/>
              <w:left w:val="single" w:color="auto" w:sz="4" w:space="0"/>
              <w:right w:val="single" w:color="auto" w:sz="4" w:space="0"/>
            </w:tcBorders>
            <w:noWrap w:val="0"/>
            <w:vAlign w:val="center"/>
          </w:tcPr>
          <w:p w14:paraId="225DE8ED">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hint="eastAsia" w:ascii="宋体" w:hAnsi="宋体"/>
                <w:b/>
                <w:bCs/>
                <w:color w:val="auto"/>
              </w:rPr>
              <w:t>危险因素</w:t>
            </w:r>
          </w:p>
        </w:tc>
        <w:tc>
          <w:tcPr>
            <w:tcW w:w="1774" w:type="pct"/>
            <w:gridSpan w:val="4"/>
            <w:tcBorders>
              <w:top w:val="single" w:color="auto" w:sz="4" w:space="0"/>
              <w:left w:val="single" w:color="auto" w:sz="4" w:space="0"/>
              <w:right w:val="single" w:color="auto" w:sz="4" w:space="0"/>
            </w:tcBorders>
            <w:noWrap w:val="0"/>
            <w:vAlign w:val="center"/>
          </w:tcPr>
          <w:p w14:paraId="5BCECEBA">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hint="eastAsia" w:ascii="宋体" w:hAnsi="宋体"/>
                <w:b/>
                <w:bCs/>
                <w:color w:val="auto"/>
              </w:rPr>
              <w:t>风险值D=L·E·C</w:t>
            </w:r>
          </w:p>
        </w:tc>
        <w:tc>
          <w:tcPr>
            <w:tcW w:w="929" w:type="pct"/>
            <w:vMerge w:val="restart"/>
            <w:tcBorders>
              <w:top w:val="single" w:color="auto" w:sz="4" w:space="0"/>
              <w:left w:val="single" w:color="auto" w:sz="4" w:space="0"/>
              <w:right w:val="single" w:color="auto" w:sz="4" w:space="0"/>
            </w:tcBorders>
            <w:noWrap w:val="0"/>
            <w:vAlign w:val="center"/>
          </w:tcPr>
          <w:p w14:paraId="08DF9703">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hint="eastAsia" w:ascii="宋体" w:hAnsi="宋体"/>
                <w:b/>
                <w:bCs/>
                <w:color w:val="auto"/>
              </w:rPr>
              <w:t>危险程度</w:t>
            </w:r>
          </w:p>
        </w:tc>
      </w:tr>
      <w:tr w14:paraId="16C54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28" w:type="pct"/>
            <w:vMerge w:val="continue"/>
            <w:tcBorders>
              <w:left w:val="single" w:color="auto" w:sz="4" w:space="0"/>
              <w:right w:val="single" w:color="auto" w:sz="4" w:space="0"/>
            </w:tcBorders>
            <w:noWrap w:val="0"/>
            <w:vAlign w:val="center"/>
          </w:tcPr>
          <w:p w14:paraId="76060FC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b/>
                <w:bCs/>
                <w:color w:val="auto"/>
              </w:rPr>
            </w:pPr>
          </w:p>
        </w:tc>
        <w:tc>
          <w:tcPr>
            <w:tcW w:w="386" w:type="pct"/>
            <w:tcBorders>
              <w:top w:val="single" w:color="auto" w:sz="4" w:space="0"/>
              <w:left w:val="single" w:color="auto" w:sz="4" w:space="0"/>
              <w:bottom w:val="single" w:color="auto" w:sz="4" w:space="0"/>
              <w:right w:val="single" w:color="auto" w:sz="4" w:space="0"/>
            </w:tcBorders>
            <w:noWrap w:val="0"/>
            <w:vAlign w:val="center"/>
          </w:tcPr>
          <w:p w14:paraId="294B85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ascii="宋体" w:hAnsi="宋体"/>
                <w:b/>
                <w:bCs/>
                <w:color w:val="auto"/>
              </w:rPr>
              <w:t>L</w:t>
            </w:r>
          </w:p>
        </w:tc>
        <w:tc>
          <w:tcPr>
            <w:tcW w:w="393" w:type="pct"/>
            <w:tcBorders>
              <w:top w:val="single" w:color="auto" w:sz="4" w:space="0"/>
              <w:left w:val="single" w:color="auto" w:sz="4" w:space="0"/>
              <w:bottom w:val="single" w:color="auto" w:sz="4" w:space="0"/>
              <w:right w:val="single" w:color="auto" w:sz="4" w:space="0"/>
            </w:tcBorders>
            <w:noWrap w:val="0"/>
            <w:vAlign w:val="center"/>
          </w:tcPr>
          <w:p w14:paraId="4D2376B6">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ascii="宋体" w:hAnsi="宋体"/>
                <w:b/>
                <w:bCs/>
                <w:color w:val="auto"/>
              </w:rPr>
              <w:t>E</w:t>
            </w:r>
          </w:p>
        </w:tc>
        <w:tc>
          <w:tcPr>
            <w:tcW w:w="474" w:type="pct"/>
            <w:tcBorders>
              <w:top w:val="single" w:color="auto" w:sz="4" w:space="0"/>
              <w:left w:val="single" w:color="auto" w:sz="4" w:space="0"/>
              <w:bottom w:val="single" w:color="auto" w:sz="4" w:space="0"/>
              <w:right w:val="single" w:color="auto" w:sz="4" w:space="0"/>
            </w:tcBorders>
            <w:noWrap w:val="0"/>
            <w:vAlign w:val="center"/>
          </w:tcPr>
          <w:p w14:paraId="02CC2962">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ascii="宋体" w:hAnsi="宋体"/>
                <w:b/>
                <w:bCs/>
                <w:color w:val="auto"/>
              </w:rPr>
              <w:t>C</w:t>
            </w:r>
          </w:p>
        </w:tc>
        <w:tc>
          <w:tcPr>
            <w:tcW w:w="520" w:type="pct"/>
            <w:tcBorders>
              <w:top w:val="single" w:color="auto" w:sz="4" w:space="0"/>
              <w:left w:val="single" w:color="auto" w:sz="4" w:space="0"/>
              <w:bottom w:val="single" w:color="auto" w:sz="4" w:space="0"/>
              <w:right w:val="single" w:color="auto" w:sz="4" w:space="0"/>
            </w:tcBorders>
            <w:noWrap w:val="0"/>
            <w:vAlign w:val="center"/>
          </w:tcPr>
          <w:p w14:paraId="3FF5953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b/>
                <w:bCs/>
                <w:color w:val="auto"/>
              </w:rPr>
            </w:pPr>
            <w:r>
              <w:rPr>
                <w:rFonts w:ascii="宋体" w:hAnsi="宋体"/>
                <w:b/>
                <w:bCs/>
                <w:color w:val="auto"/>
              </w:rPr>
              <w:t>D</w:t>
            </w:r>
          </w:p>
        </w:tc>
        <w:tc>
          <w:tcPr>
            <w:tcW w:w="929" w:type="pct"/>
            <w:vMerge w:val="continue"/>
            <w:tcBorders>
              <w:left w:val="single" w:color="auto" w:sz="4" w:space="0"/>
              <w:bottom w:val="single" w:color="auto" w:sz="4" w:space="0"/>
              <w:right w:val="single" w:color="auto" w:sz="4" w:space="0"/>
            </w:tcBorders>
            <w:noWrap w:val="0"/>
            <w:vAlign w:val="center"/>
          </w:tcPr>
          <w:p w14:paraId="246B0C3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color w:val="auto"/>
              </w:rPr>
            </w:pPr>
          </w:p>
        </w:tc>
      </w:tr>
      <w:tr w14:paraId="6E55E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FED4BC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color w:val="auto"/>
                <w:kern w:val="0"/>
                <w:sz w:val="21"/>
                <w:szCs w:val="21"/>
              </w:rPr>
              <w:t>火灾、爆炸</w:t>
            </w:r>
          </w:p>
        </w:tc>
        <w:tc>
          <w:tcPr>
            <w:tcW w:w="38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F93B9F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3</w:t>
            </w:r>
          </w:p>
        </w:tc>
        <w:tc>
          <w:tcPr>
            <w:tcW w:w="39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6B7A5C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28DE44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7</w:t>
            </w:r>
          </w:p>
        </w:tc>
        <w:tc>
          <w:tcPr>
            <w:tcW w:w="52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F4C82C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63</w:t>
            </w:r>
          </w:p>
        </w:tc>
        <w:tc>
          <w:tcPr>
            <w:tcW w:w="92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46A7C6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eastAsia="zh-CN"/>
              </w:rPr>
            </w:pPr>
            <w:r>
              <w:rPr>
                <w:rFonts w:hint="eastAsia" w:ascii="宋体" w:hAnsi="宋体"/>
                <w:color w:val="auto"/>
                <w:lang w:val="en-US" w:eastAsia="zh-CN"/>
              </w:rPr>
              <w:t>一般</w:t>
            </w:r>
            <w:r>
              <w:rPr>
                <w:rFonts w:hint="eastAsia" w:ascii="宋体" w:hAnsi="宋体" w:eastAsia="宋体"/>
                <w:color w:val="auto"/>
                <w:lang w:eastAsia="zh-CN"/>
              </w:rPr>
              <w:t>危险</w:t>
            </w:r>
          </w:p>
        </w:tc>
      </w:tr>
      <w:tr w14:paraId="0BC89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ADBEA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机械伤害</w:t>
            </w:r>
          </w:p>
        </w:tc>
        <w:tc>
          <w:tcPr>
            <w:tcW w:w="38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1E7C0F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color w:val="auto"/>
                <w:lang w:val="en-US" w:eastAsia="zh-CN"/>
              </w:rPr>
              <w:t>3</w:t>
            </w:r>
          </w:p>
        </w:tc>
        <w:tc>
          <w:tcPr>
            <w:tcW w:w="39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8DA45A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E7E12F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color w:val="auto"/>
                <w:lang w:val="en-US" w:eastAsia="zh-CN"/>
              </w:rPr>
              <w:t>7</w:t>
            </w:r>
          </w:p>
        </w:tc>
        <w:tc>
          <w:tcPr>
            <w:tcW w:w="52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F66A66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63</w:t>
            </w:r>
          </w:p>
        </w:tc>
        <w:tc>
          <w:tcPr>
            <w:tcW w:w="92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66298D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color w:val="auto"/>
                <w:lang w:val="en-US" w:eastAsia="zh-CN"/>
              </w:rPr>
              <w:t>一般危险</w:t>
            </w:r>
          </w:p>
        </w:tc>
      </w:tr>
      <w:tr w14:paraId="61077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ACBA4E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触电</w:t>
            </w:r>
          </w:p>
        </w:tc>
        <w:tc>
          <w:tcPr>
            <w:tcW w:w="38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2E024FF">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eastAsia="宋体"/>
                <w:color w:val="auto"/>
                <w:lang w:val="en-US" w:eastAsia="zh-CN"/>
              </w:rPr>
              <w:t>1</w:t>
            </w:r>
          </w:p>
        </w:tc>
        <w:tc>
          <w:tcPr>
            <w:tcW w:w="39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C42E76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eastAsia="宋体"/>
                <w:color w:val="auto"/>
                <w:lang w:val="en-US" w:eastAsia="zh-CN"/>
              </w:rPr>
              <w:t>6</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DE3ED9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eastAsia="宋体"/>
                <w:color w:val="auto"/>
                <w:lang w:val="en-US" w:eastAsia="zh-CN"/>
              </w:rPr>
              <w:t>15</w:t>
            </w:r>
          </w:p>
        </w:tc>
        <w:tc>
          <w:tcPr>
            <w:tcW w:w="52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C0F7D9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90</w:t>
            </w:r>
          </w:p>
        </w:tc>
        <w:tc>
          <w:tcPr>
            <w:tcW w:w="92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58A800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eastAsia="宋体"/>
                <w:color w:val="auto"/>
                <w:lang w:eastAsia="zh-CN"/>
              </w:rPr>
              <w:t>显著危险</w:t>
            </w:r>
          </w:p>
        </w:tc>
      </w:tr>
      <w:tr w14:paraId="1A369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71ABFE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车辆伤害</w:t>
            </w:r>
          </w:p>
        </w:tc>
        <w:tc>
          <w:tcPr>
            <w:tcW w:w="38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B24222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color w:val="auto"/>
                <w:lang w:val="en-US" w:eastAsia="zh-CN"/>
              </w:rPr>
              <w:t>1</w:t>
            </w:r>
          </w:p>
        </w:tc>
        <w:tc>
          <w:tcPr>
            <w:tcW w:w="39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A29B3E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BE8550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eastAsia="宋体"/>
                <w:color w:val="auto"/>
                <w:kern w:val="2"/>
                <w:sz w:val="21"/>
                <w:szCs w:val="24"/>
                <w:lang w:val="en-US" w:eastAsia="zh-CN" w:bidi="ar-SA"/>
              </w:rPr>
              <w:t>7</w:t>
            </w:r>
          </w:p>
        </w:tc>
        <w:tc>
          <w:tcPr>
            <w:tcW w:w="52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B8F83A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eastAsia="宋体"/>
                <w:color w:val="auto"/>
                <w:kern w:val="2"/>
                <w:sz w:val="21"/>
                <w:szCs w:val="24"/>
                <w:lang w:val="en-US" w:eastAsia="zh-CN" w:bidi="ar-SA"/>
              </w:rPr>
              <w:t>21</w:t>
            </w:r>
          </w:p>
        </w:tc>
        <w:tc>
          <w:tcPr>
            <w:tcW w:w="92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5C4F42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color w:val="auto"/>
                <w:lang w:val="en-US" w:eastAsia="zh-CN"/>
              </w:rPr>
              <w:t>一般危险</w:t>
            </w:r>
          </w:p>
        </w:tc>
      </w:tr>
      <w:tr w14:paraId="5F9EB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66AC32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高处坠落</w:t>
            </w:r>
          </w:p>
        </w:tc>
        <w:tc>
          <w:tcPr>
            <w:tcW w:w="38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54FDB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color w:val="auto"/>
                <w:lang w:val="en-US" w:eastAsia="zh-CN"/>
              </w:rPr>
              <w:t>3</w:t>
            </w:r>
          </w:p>
        </w:tc>
        <w:tc>
          <w:tcPr>
            <w:tcW w:w="39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360AB3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2</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1B9EA9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7</w:t>
            </w:r>
          </w:p>
        </w:tc>
        <w:tc>
          <w:tcPr>
            <w:tcW w:w="52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775DAD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42</w:t>
            </w:r>
          </w:p>
        </w:tc>
        <w:tc>
          <w:tcPr>
            <w:tcW w:w="92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D2224ED">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kern w:val="2"/>
                <w:sz w:val="21"/>
                <w:szCs w:val="24"/>
                <w:lang w:val="en-US" w:eastAsia="zh-CN" w:bidi="ar-SA"/>
              </w:rPr>
            </w:pPr>
            <w:r>
              <w:rPr>
                <w:rFonts w:hint="eastAsia" w:ascii="宋体" w:hAnsi="宋体"/>
                <w:color w:val="auto"/>
                <w:lang w:val="en-US" w:eastAsia="zh-CN"/>
              </w:rPr>
              <w:t>一般危险</w:t>
            </w:r>
          </w:p>
        </w:tc>
      </w:tr>
      <w:tr w14:paraId="453B4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CD6608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物体打击</w:t>
            </w:r>
          </w:p>
        </w:tc>
        <w:tc>
          <w:tcPr>
            <w:tcW w:w="38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C644D2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3</w:t>
            </w:r>
          </w:p>
        </w:tc>
        <w:tc>
          <w:tcPr>
            <w:tcW w:w="39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7277EA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32EE23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7</w:t>
            </w:r>
          </w:p>
        </w:tc>
        <w:tc>
          <w:tcPr>
            <w:tcW w:w="52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FEC398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63</w:t>
            </w:r>
          </w:p>
        </w:tc>
        <w:tc>
          <w:tcPr>
            <w:tcW w:w="92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1CA2FA1">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color w:val="auto"/>
              </w:rPr>
            </w:pPr>
            <w:r>
              <w:rPr>
                <w:rFonts w:hint="eastAsia" w:ascii="宋体" w:hAnsi="宋体"/>
                <w:color w:val="auto"/>
                <w:lang w:val="en-US" w:eastAsia="zh-CN"/>
              </w:rPr>
              <w:t>一般危险</w:t>
            </w:r>
          </w:p>
        </w:tc>
      </w:tr>
      <w:tr w14:paraId="26C50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D6D64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坍塌</w:t>
            </w:r>
          </w:p>
        </w:tc>
        <w:tc>
          <w:tcPr>
            <w:tcW w:w="38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4B1796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w:t>
            </w:r>
          </w:p>
        </w:tc>
        <w:tc>
          <w:tcPr>
            <w:tcW w:w="39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431929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6BF0BE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15</w:t>
            </w:r>
          </w:p>
        </w:tc>
        <w:tc>
          <w:tcPr>
            <w:tcW w:w="52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0C8EAA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15</w:t>
            </w:r>
          </w:p>
        </w:tc>
        <w:tc>
          <w:tcPr>
            <w:tcW w:w="92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F01A7C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eastAsia="zh-CN"/>
              </w:rPr>
            </w:pPr>
            <w:r>
              <w:rPr>
                <w:rFonts w:hint="eastAsia" w:ascii="宋体" w:hAnsi="宋体"/>
                <w:color w:val="auto"/>
                <w:lang w:eastAsia="zh-CN"/>
              </w:rPr>
              <w:t>稍有危险</w:t>
            </w:r>
          </w:p>
        </w:tc>
      </w:tr>
      <w:tr w14:paraId="064B2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2E58A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lang w:eastAsia="zh-CN"/>
              </w:rPr>
              <w:t>起重伤害</w:t>
            </w:r>
          </w:p>
        </w:tc>
        <w:tc>
          <w:tcPr>
            <w:tcW w:w="38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DD639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3</w:t>
            </w:r>
          </w:p>
        </w:tc>
        <w:tc>
          <w:tcPr>
            <w:tcW w:w="39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C1001C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auto"/>
                <w:szCs w:val="21"/>
                <w:lang w:val="en-US" w:eastAsia="zh-CN"/>
              </w:rPr>
            </w:pPr>
            <w:r>
              <w:rPr>
                <w:rFonts w:hint="eastAsia" w:eastAsia="宋体"/>
                <w:color w:val="auto"/>
                <w:szCs w:val="21"/>
                <w:lang w:val="en-US" w:eastAsia="zh-CN"/>
              </w:rPr>
              <w:t>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6895AA6">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15</w:t>
            </w:r>
          </w:p>
        </w:tc>
        <w:tc>
          <w:tcPr>
            <w:tcW w:w="52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EFBAA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135</w:t>
            </w:r>
          </w:p>
        </w:tc>
        <w:tc>
          <w:tcPr>
            <w:tcW w:w="92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645AD5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kern w:val="2"/>
                <w:sz w:val="21"/>
                <w:szCs w:val="24"/>
                <w:lang w:val="en-US" w:eastAsia="zh-CN" w:bidi="ar-SA"/>
              </w:rPr>
            </w:pPr>
            <w:r>
              <w:rPr>
                <w:rFonts w:hint="eastAsia" w:ascii="宋体" w:hAnsi="宋体" w:eastAsia="宋体"/>
                <w:color w:val="auto"/>
                <w:lang w:eastAsia="zh-CN"/>
              </w:rPr>
              <w:t>显著危险</w:t>
            </w:r>
          </w:p>
        </w:tc>
      </w:tr>
      <w:tr w14:paraId="26405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2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893850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lang w:eastAsia="zh-CN"/>
              </w:rPr>
              <w:t>其他伤害</w:t>
            </w:r>
          </w:p>
        </w:tc>
        <w:tc>
          <w:tcPr>
            <w:tcW w:w="38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FAAE22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color w:val="auto"/>
                <w:lang w:val="en-US" w:eastAsia="zh-CN"/>
              </w:rPr>
            </w:pPr>
            <w:r>
              <w:rPr>
                <w:rFonts w:hint="eastAsia" w:ascii="宋体" w:hAnsi="宋体"/>
                <w:color w:val="auto"/>
                <w:lang w:val="en-US" w:eastAsia="zh-CN"/>
              </w:rPr>
              <w:t>3</w:t>
            </w:r>
          </w:p>
        </w:tc>
        <w:tc>
          <w:tcPr>
            <w:tcW w:w="393"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064F1A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color w:val="auto"/>
                <w:szCs w:val="21"/>
                <w:lang w:val="en-US" w:eastAsia="zh-CN"/>
              </w:rPr>
            </w:pPr>
            <w:r>
              <w:rPr>
                <w:rFonts w:hint="eastAsia"/>
                <w:color w:val="auto"/>
                <w:szCs w:val="21"/>
                <w:lang w:val="en-US" w:eastAsia="zh-CN"/>
              </w:rPr>
              <w:t>3</w:t>
            </w:r>
          </w:p>
        </w:tc>
        <w:tc>
          <w:tcPr>
            <w:tcW w:w="474"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626E94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color w:val="auto"/>
                <w:lang w:val="en-US" w:eastAsia="zh-CN"/>
              </w:rPr>
            </w:pPr>
            <w:r>
              <w:rPr>
                <w:rFonts w:hint="eastAsia" w:ascii="宋体" w:hAnsi="宋体"/>
                <w:color w:val="auto"/>
                <w:lang w:val="en-US" w:eastAsia="zh-CN"/>
              </w:rPr>
              <w:t>2</w:t>
            </w:r>
          </w:p>
        </w:tc>
        <w:tc>
          <w:tcPr>
            <w:tcW w:w="520"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FAD9CD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eastAsia="宋体"/>
                <w:color w:val="auto"/>
                <w:lang w:val="en-US" w:eastAsia="zh-CN"/>
              </w:rPr>
              <w:t>18</w:t>
            </w:r>
          </w:p>
        </w:tc>
        <w:tc>
          <w:tcPr>
            <w:tcW w:w="929"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98D74E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kern w:val="2"/>
                <w:sz w:val="21"/>
                <w:szCs w:val="24"/>
                <w:lang w:val="en-US" w:eastAsia="zh-CN" w:bidi="ar-SA"/>
              </w:rPr>
            </w:pPr>
            <w:r>
              <w:rPr>
                <w:rFonts w:hint="eastAsia" w:ascii="宋体" w:hAnsi="宋体"/>
                <w:color w:val="auto"/>
                <w:lang w:eastAsia="zh-CN"/>
              </w:rPr>
              <w:t>稍有危险</w:t>
            </w:r>
          </w:p>
        </w:tc>
      </w:tr>
    </w:tbl>
    <w:p w14:paraId="1D28655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通过分析可知，触电、起重伤害属于显著危险，火灾、爆炸、机械伤害、车辆伤害、高处坠落、物体打击、坍塌、其它伤害属于一般危险或稍有危险。</w:t>
      </w:r>
    </w:p>
    <w:p w14:paraId="12E85512">
      <w:pPr>
        <w:bidi w:val="0"/>
        <w:jc w:val="left"/>
        <w:rPr>
          <w:rFonts w:hint="eastAsia"/>
          <w:lang w:val="en-US" w:eastAsia="zh-CN"/>
        </w:rPr>
        <w:sectPr>
          <w:pgSz w:w="11906" w:h="16838"/>
          <w:pgMar w:top="1417" w:right="1134" w:bottom="1134" w:left="1587" w:header="851" w:footer="992" w:gutter="0"/>
          <w:pgNumType w:fmt="numberInDash"/>
          <w:cols w:space="0" w:num="1"/>
          <w:rtlGutter w:val="0"/>
          <w:docGrid w:type="lines" w:linePitch="312" w:charSpace="0"/>
        </w:sectPr>
      </w:pPr>
    </w:p>
    <w:p w14:paraId="425FF97A">
      <w:pPr>
        <w:keepNext w:val="0"/>
        <w:keepLines w:val="0"/>
        <w:widowControl/>
        <w:suppressLineNumbers w:val="0"/>
        <w:jc w:val="left"/>
        <w:outlineLvl w:val="2"/>
        <w:rPr>
          <w:rFonts w:hint="eastAsia" w:ascii="宋体" w:hAnsi="宋体" w:eastAsia="宋体" w:cs="宋体"/>
          <w:b/>
          <w:bCs/>
          <w:color w:val="000000"/>
          <w:kern w:val="0"/>
          <w:sz w:val="28"/>
          <w:szCs w:val="28"/>
          <w:lang w:val="en-US" w:eastAsia="zh-CN" w:bidi="ar"/>
        </w:rPr>
      </w:pPr>
      <w:bookmarkStart w:id="142" w:name="_Toc5841"/>
      <w:r>
        <w:rPr>
          <w:rFonts w:hint="eastAsia" w:ascii="宋体" w:hAnsi="宋体" w:eastAsia="宋体" w:cs="宋体"/>
          <w:b/>
          <w:bCs/>
          <w:color w:val="000000"/>
          <w:kern w:val="0"/>
          <w:sz w:val="28"/>
          <w:szCs w:val="28"/>
          <w:lang w:val="en-US" w:eastAsia="zh-CN" w:bidi="ar"/>
        </w:rPr>
        <w:t>5.3.6 单元小结</w:t>
      </w:r>
      <w:bookmarkEnd w:id="142"/>
    </w:p>
    <w:p w14:paraId="242AC93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该评价项目生产工艺简单，设备选型先进、合理，符合《中华人民共和国安全生产法》、《生产设备安全卫生设计总则》（GB5083-1999）、《生产过程安全卫生要求总则》（GB/T 12801-2008）、《金属切削机床装配通用技术条件》（GB/T25373-2010）、《手持式电动工具的管理、使用、检查和维修安全技术规程》（GB/T3787-2017）等标准规范中的相关内容规定，符合安全生产的基本要求。</w:t>
      </w:r>
    </w:p>
    <w:p w14:paraId="1A0A2CC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pPr>
      <w:bookmarkStart w:id="143" w:name="_Toc28609"/>
      <w:r>
        <w:rPr>
          <w:rFonts w:hint="eastAsia" w:ascii="宋体" w:hAnsi="宋体" w:eastAsia="宋体" w:cs="宋体"/>
          <w:b/>
          <w:bCs/>
          <w:color w:val="000000"/>
          <w:kern w:val="0"/>
          <w:sz w:val="30"/>
          <w:szCs w:val="30"/>
          <w:lang w:val="en-US" w:eastAsia="zh-CN" w:bidi="ar"/>
        </w:rPr>
        <w:t>5.4 公用工程和辅助设施单元</w:t>
      </w:r>
      <w:bookmarkEnd w:id="143"/>
    </w:p>
    <w:p w14:paraId="7735A823">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pPr>
      <w:bookmarkStart w:id="144" w:name="_Toc9375"/>
      <w:r>
        <w:rPr>
          <w:rFonts w:hint="eastAsia" w:ascii="宋体" w:hAnsi="宋体" w:eastAsia="宋体" w:cs="宋体"/>
          <w:b/>
          <w:bCs/>
          <w:color w:val="000000"/>
          <w:kern w:val="0"/>
          <w:sz w:val="28"/>
          <w:szCs w:val="28"/>
          <w:lang w:val="en-US" w:eastAsia="zh-CN" w:bidi="ar"/>
        </w:rPr>
        <w:t>5.4.1 给排水子单元</w:t>
      </w:r>
      <w:bookmarkEnd w:id="144"/>
    </w:p>
    <w:p w14:paraId="5525F8E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default" w:ascii="宋体" w:hAnsi="宋体" w:eastAsia="宋体" w:cs="宋体"/>
          <w:b/>
          <w:bCs/>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依据《工业企业总平面设计规范》（GB50187-2012）、《建筑给水排水设计标准》（GB50016-2019）等标准规范的要求，对该企业的给排水进行安全检查。检查结果见下表 5-9。</w:t>
      </w:r>
    </w:p>
    <w:p w14:paraId="27468645">
      <w:pPr>
        <w:keepNext w:val="0"/>
        <w:keepLines w:val="0"/>
        <w:widowControl/>
        <w:suppressLineNumbers w:val="0"/>
        <w:jc w:val="center"/>
      </w:pPr>
      <w:r>
        <w:rPr>
          <w:rFonts w:hint="eastAsia" w:ascii="宋体" w:hAnsi="宋体" w:eastAsia="宋体" w:cs="宋体"/>
          <w:b/>
          <w:bCs/>
          <w:color w:val="000000"/>
          <w:kern w:val="0"/>
          <w:sz w:val="24"/>
          <w:szCs w:val="24"/>
          <w:lang w:val="en-US" w:eastAsia="zh-CN" w:bidi="ar"/>
        </w:rPr>
        <w:t>表 5-9 给排水安全检查表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269C4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3714721">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22442469">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46631FB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22CFC072">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19C8D0B1">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4AE2C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0A88EAA">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w:t>
            </w:r>
          </w:p>
        </w:tc>
        <w:tc>
          <w:tcPr>
            <w:tcW w:w="2789" w:type="dxa"/>
            <w:vAlign w:val="center"/>
          </w:tcPr>
          <w:p w14:paraId="5CD002DA">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建筑给水系统的设计应满足生活用水对水质、水量、水压、安全供水，以及消防给水的要求。</w:t>
            </w:r>
          </w:p>
        </w:tc>
        <w:tc>
          <w:tcPr>
            <w:tcW w:w="2376" w:type="dxa"/>
            <w:vAlign w:val="center"/>
          </w:tcPr>
          <w:p w14:paraId="6096C2FD">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《建筑给水排水设计标准》（GB50016-2019）第 3.1.1 条</w:t>
            </w:r>
          </w:p>
        </w:tc>
        <w:tc>
          <w:tcPr>
            <w:tcW w:w="2575" w:type="dxa"/>
            <w:vAlign w:val="center"/>
          </w:tcPr>
          <w:p w14:paraId="4283E532">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本项目给水能满足生活用水对水质、水量、水压、安全供水，以及消防给水的要求。</w:t>
            </w:r>
          </w:p>
        </w:tc>
        <w:tc>
          <w:tcPr>
            <w:tcW w:w="907" w:type="dxa"/>
            <w:vAlign w:val="center"/>
          </w:tcPr>
          <w:p w14:paraId="1EBA7F7B">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6FED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3422DCE">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2</w:t>
            </w:r>
          </w:p>
        </w:tc>
        <w:tc>
          <w:tcPr>
            <w:tcW w:w="2789" w:type="dxa"/>
            <w:vAlign w:val="center"/>
          </w:tcPr>
          <w:p w14:paraId="3F6CFFAE">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场地应有完整、有效的雨水排水系统。场地雨水的排除方式，应结合工业企业所在地区的雨水排除方式、建筑密度、环境卫生要求、地质条件等因素，合理选择暗管、明沟或地面自然排渗等方式。厂区宜采用暗管排水。</w:t>
            </w:r>
          </w:p>
        </w:tc>
        <w:tc>
          <w:tcPr>
            <w:tcW w:w="2376" w:type="dxa"/>
            <w:vAlign w:val="center"/>
          </w:tcPr>
          <w:p w14:paraId="3C2D05A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《工业企业总平面设计规范》（GB50187-2012）第 6.4.1 条</w:t>
            </w:r>
          </w:p>
        </w:tc>
        <w:tc>
          <w:tcPr>
            <w:tcW w:w="2575" w:type="dxa"/>
            <w:vAlign w:val="center"/>
          </w:tcPr>
          <w:p w14:paraId="45AB5FC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该厂有较为完整、有效的排水系统。</w:t>
            </w:r>
          </w:p>
        </w:tc>
        <w:tc>
          <w:tcPr>
            <w:tcW w:w="907" w:type="dxa"/>
            <w:vAlign w:val="center"/>
          </w:tcPr>
          <w:p w14:paraId="56BA8E23">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A75D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9F46B43">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2789" w:type="dxa"/>
            <w:vAlign w:val="center"/>
          </w:tcPr>
          <w:p w14:paraId="2662A43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场地雨水排水设计流量计算，应符合现行国家标准《室外排水设计规范》的规定。</w:t>
            </w:r>
          </w:p>
        </w:tc>
        <w:tc>
          <w:tcPr>
            <w:tcW w:w="2376" w:type="dxa"/>
            <w:vAlign w:val="center"/>
          </w:tcPr>
          <w:p w14:paraId="2A82AA2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《工业企业总平面设计规范》（GB50187-2012）第 6.4.2 条</w:t>
            </w:r>
          </w:p>
        </w:tc>
        <w:tc>
          <w:tcPr>
            <w:tcW w:w="2575" w:type="dxa"/>
            <w:vAlign w:val="center"/>
          </w:tcPr>
          <w:p w14:paraId="3A1B3080">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该厂场地雨水排量基本符合相关要求。</w:t>
            </w:r>
          </w:p>
        </w:tc>
        <w:tc>
          <w:tcPr>
            <w:tcW w:w="907" w:type="dxa"/>
            <w:vAlign w:val="center"/>
          </w:tcPr>
          <w:p w14:paraId="6C4470FF">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83CE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71A887A">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2789" w:type="dxa"/>
            <w:vAlign w:val="center"/>
          </w:tcPr>
          <w:p w14:paraId="76F9B99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当采用明沟排水时，排水沟宜沿铁路、道路布置，并宜避免与其交叉。排出厂外的雨水，应避免对其它工程设施或农田造成危害。</w:t>
            </w:r>
          </w:p>
        </w:tc>
        <w:tc>
          <w:tcPr>
            <w:tcW w:w="2376" w:type="dxa"/>
            <w:vAlign w:val="center"/>
          </w:tcPr>
          <w:p w14:paraId="7AF4F74F">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《工业企业总平面设计规范》（GB50187-2012）第 6.4.3 条</w:t>
            </w:r>
          </w:p>
        </w:tc>
        <w:tc>
          <w:tcPr>
            <w:tcW w:w="2575" w:type="dxa"/>
            <w:vAlign w:val="center"/>
          </w:tcPr>
          <w:p w14:paraId="047201D6">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该厂的排水设施均沿道路设置，不会对其他设施造成危害。</w:t>
            </w:r>
          </w:p>
        </w:tc>
        <w:tc>
          <w:tcPr>
            <w:tcW w:w="907" w:type="dxa"/>
            <w:vAlign w:val="center"/>
          </w:tcPr>
          <w:p w14:paraId="622A748C">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93AF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60C61BE">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5</w:t>
            </w:r>
          </w:p>
        </w:tc>
        <w:tc>
          <w:tcPr>
            <w:tcW w:w="2789" w:type="dxa"/>
            <w:vAlign w:val="center"/>
          </w:tcPr>
          <w:p w14:paraId="1108A78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排水明沟的铺砌方式，应根据所处地段的土质和流速等情况确定。厂区明沟宜加铺砌；对厂容、卫生和安全要求较高的地段，尚应铺设盖板。</w:t>
            </w:r>
          </w:p>
        </w:tc>
        <w:tc>
          <w:tcPr>
            <w:tcW w:w="2376" w:type="dxa"/>
            <w:vAlign w:val="center"/>
          </w:tcPr>
          <w:p w14:paraId="264BA2A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《工业企业总平面设计规范》（GB50187-2012）第 6.4.4 条</w:t>
            </w:r>
          </w:p>
        </w:tc>
        <w:tc>
          <w:tcPr>
            <w:tcW w:w="2575" w:type="dxa"/>
            <w:vAlign w:val="center"/>
          </w:tcPr>
          <w:p w14:paraId="782935C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该厂的排水设施均按要求进行了布置。</w:t>
            </w:r>
          </w:p>
        </w:tc>
        <w:tc>
          <w:tcPr>
            <w:tcW w:w="907" w:type="dxa"/>
            <w:vAlign w:val="center"/>
          </w:tcPr>
          <w:p w14:paraId="75CDC348">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0350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6E8AC02">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6</w:t>
            </w:r>
          </w:p>
        </w:tc>
        <w:tc>
          <w:tcPr>
            <w:tcW w:w="2789" w:type="dxa"/>
            <w:vAlign w:val="center"/>
          </w:tcPr>
          <w:p w14:paraId="6AD534C4">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场地的排水明沟，宜采用矩形或梯形断面。明沟起点的深度，不宜小于 0.2m，矩形明沟的沟底宽度，不应小于 0.4m；梯形明沟的沟底宽度，不应小于 0.3m。明沟的纵坡，不应小于 0.3%；在地形平坦的困难地段，不应小于 0.2%。按流量计算的明沟，沟顶应高于计算水位 0.2m以上。</w:t>
            </w:r>
          </w:p>
        </w:tc>
        <w:tc>
          <w:tcPr>
            <w:tcW w:w="2376" w:type="dxa"/>
            <w:vAlign w:val="center"/>
          </w:tcPr>
          <w:p w14:paraId="20C3CE0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《工业企业总平面设计规范》（GB50187-2012）第 6.4.5 条</w:t>
            </w:r>
          </w:p>
        </w:tc>
        <w:tc>
          <w:tcPr>
            <w:tcW w:w="2575" w:type="dxa"/>
            <w:vAlign w:val="center"/>
          </w:tcPr>
          <w:p w14:paraId="3C1D770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该厂区的排水明沟按要求设置。</w:t>
            </w:r>
          </w:p>
        </w:tc>
        <w:tc>
          <w:tcPr>
            <w:tcW w:w="907" w:type="dxa"/>
            <w:vAlign w:val="center"/>
          </w:tcPr>
          <w:p w14:paraId="3817A136">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24161E2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由上表的检查结果可以得出以下结论：该评价项目的给排水基本符合相 </w:t>
      </w:r>
    </w:p>
    <w:p w14:paraId="0B02EAE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关规范的要求。</w:t>
      </w:r>
    </w:p>
    <w:p w14:paraId="47C0D05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sz w:val="28"/>
          <w:szCs w:val="28"/>
        </w:rPr>
      </w:pPr>
      <w:bookmarkStart w:id="145" w:name="_Toc11113"/>
      <w:r>
        <w:rPr>
          <w:rFonts w:hint="eastAsia" w:ascii="宋体" w:hAnsi="宋体" w:eastAsia="宋体" w:cs="宋体"/>
          <w:b/>
          <w:bCs/>
          <w:color w:val="000000"/>
          <w:kern w:val="0"/>
          <w:sz w:val="28"/>
          <w:szCs w:val="28"/>
          <w:lang w:val="en-US" w:eastAsia="zh-CN" w:bidi="ar"/>
        </w:rPr>
        <w:t>5.4.2 供配电子单元</w:t>
      </w:r>
      <w:bookmarkEnd w:id="145"/>
    </w:p>
    <w:p w14:paraId="68BBE7B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依据《低压配电设计规范》（GB50054-2011）、《用电安全导则》 （GB/T13869-2017）等标准规范的规定。用安全检查表法（SCL）对该单元进行分析评价，如表 5-10 所示。</w:t>
      </w:r>
    </w:p>
    <w:p w14:paraId="120FCE76">
      <w:pPr>
        <w:keepNext w:val="0"/>
        <w:keepLines w:val="0"/>
        <w:widowControl/>
        <w:suppressLineNumbers w:val="0"/>
        <w:jc w:val="center"/>
        <w:rPr>
          <w:rFonts w:hint="eastAsia" w:ascii="宋体" w:hAnsi="宋体" w:eastAsia="宋体" w:cs="宋体"/>
        </w:rPr>
      </w:pPr>
      <w:r>
        <w:rPr>
          <w:rFonts w:hint="eastAsia" w:ascii="宋体" w:hAnsi="宋体" w:eastAsia="宋体" w:cs="宋体"/>
          <w:b/>
          <w:bCs/>
          <w:color w:val="000000"/>
          <w:kern w:val="0"/>
          <w:sz w:val="24"/>
          <w:szCs w:val="24"/>
          <w:lang w:val="en-US" w:eastAsia="zh-CN" w:bidi="ar"/>
        </w:rPr>
        <w:t>表 5-10 供配电单元安全检查表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19F1F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E5A52C4">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2410139D">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64168556">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1132499F">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19BD0163">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2D475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9BBB244">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w:t>
            </w:r>
          </w:p>
        </w:tc>
        <w:tc>
          <w:tcPr>
            <w:tcW w:w="2789" w:type="dxa"/>
            <w:vAlign w:val="center"/>
          </w:tcPr>
          <w:p w14:paraId="507B5551">
            <w:pPr>
              <w:keepNext w:val="0"/>
              <w:keepLines w:val="0"/>
              <w:widowControl/>
              <w:suppressLineNumbers w:val="0"/>
              <w:jc w:val="both"/>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用电产品的安装应符合相应产品标准的规定。用电产品应按照制造商要求的使用环境条件进行安装，如果不能满足制造商的环境要求，应该采取附加的安装措施，例如，为用电产品提供防止外来电气、机械、化学和物理应力的防护。一般条件下，用电产品的周围应留有足够的安全通道和工作空间，且不应堆放易燃、易爆和腐蚀性物品。</w:t>
            </w:r>
          </w:p>
        </w:tc>
        <w:tc>
          <w:tcPr>
            <w:tcW w:w="2376" w:type="dxa"/>
            <w:vAlign w:val="center"/>
          </w:tcPr>
          <w:p w14:paraId="01863126">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《用电安全导则》（GB/T 13869-2017）第 5.1.1 条</w:t>
            </w:r>
          </w:p>
        </w:tc>
        <w:tc>
          <w:tcPr>
            <w:tcW w:w="2575" w:type="dxa"/>
            <w:vAlign w:val="center"/>
          </w:tcPr>
          <w:p w14:paraId="09768224">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该厂内的用电产品按照要求进行安装，用电产品周边留有足够的安全通道和工作空间。</w:t>
            </w:r>
          </w:p>
        </w:tc>
        <w:tc>
          <w:tcPr>
            <w:tcW w:w="907" w:type="dxa"/>
            <w:vAlign w:val="center"/>
          </w:tcPr>
          <w:p w14:paraId="44C65E4F">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FB33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87C6377">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2</w:t>
            </w:r>
          </w:p>
        </w:tc>
        <w:tc>
          <w:tcPr>
            <w:tcW w:w="2789" w:type="dxa"/>
            <w:vAlign w:val="center"/>
          </w:tcPr>
          <w:p w14:paraId="5D187556">
            <w:pPr>
              <w:keepNext w:val="0"/>
              <w:keepLines w:val="0"/>
              <w:widowControl/>
              <w:suppressLineNumbers w:val="0"/>
              <w:jc w:val="both"/>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配电室的位置应靠近用电负荷中心，设置在尘埃少、腐蚀介质少、周围环境干燥和无剧烈震动的场所，并宜留有发展余地。</w:t>
            </w:r>
          </w:p>
        </w:tc>
        <w:tc>
          <w:tcPr>
            <w:tcW w:w="2376" w:type="dxa"/>
            <w:vAlign w:val="center"/>
          </w:tcPr>
          <w:p w14:paraId="650AA5DF">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《低压配电设计规范》（GB50054-2011）第 4.1.1 条</w:t>
            </w:r>
          </w:p>
        </w:tc>
        <w:tc>
          <w:tcPr>
            <w:tcW w:w="2575" w:type="dxa"/>
            <w:vAlign w:val="center"/>
          </w:tcPr>
          <w:p w14:paraId="74C57CCC">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该厂配电室布置在用电负荷区，留有足够的安全位置。</w:t>
            </w:r>
          </w:p>
        </w:tc>
        <w:tc>
          <w:tcPr>
            <w:tcW w:w="907" w:type="dxa"/>
            <w:vAlign w:val="center"/>
          </w:tcPr>
          <w:p w14:paraId="2A47B42F">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7FD1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734BD22">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2789" w:type="dxa"/>
            <w:vAlign w:val="center"/>
          </w:tcPr>
          <w:p w14:paraId="4B2CC63A">
            <w:pPr>
              <w:keepNext w:val="0"/>
              <w:keepLines w:val="0"/>
              <w:widowControl/>
              <w:suppressLineNumbers w:val="0"/>
              <w:jc w:val="both"/>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任何用电产品在运行过程中，应有必要的监控或监视措施；用电产品不允许超负荷运行。</w:t>
            </w:r>
          </w:p>
        </w:tc>
        <w:tc>
          <w:tcPr>
            <w:tcW w:w="2376" w:type="dxa"/>
            <w:vAlign w:val="center"/>
          </w:tcPr>
          <w:p w14:paraId="47618F64">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《用电安全导则》（GB/T 13869-2017）第 5.2.1 条</w:t>
            </w:r>
          </w:p>
        </w:tc>
        <w:tc>
          <w:tcPr>
            <w:tcW w:w="2575" w:type="dxa"/>
            <w:vAlign w:val="center"/>
          </w:tcPr>
          <w:p w14:paraId="5D4BABAC">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该厂内的电气装置均在负荷范围内运行。</w:t>
            </w:r>
          </w:p>
        </w:tc>
        <w:tc>
          <w:tcPr>
            <w:tcW w:w="907" w:type="dxa"/>
            <w:vAlign w:val="center"/>
          </w:tcPr>
          <w:p w14:paraId="5FE81404">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4C85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D304A70">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2789" w:type="dxa"/>
            <w:vAlign w:val="center"/>
          </w:tcPr>
          <w:p w14:paraId="2BDB51D8">
            <w:pPr>
              <w:keepNext w:val="0"/>
              <w:keepLines w:val="0"/>
              <w:widowControl/>
              <w:suppressLineNumbers w:val="0"/>
              <w:jc w:val="left"/>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配电线路的敷设，应符合下列条件：1 与场所环境的特征相适应；2 与建筑物和构筑物的特征相适应；3 能承受短路可能出现的机电应力；4 能承受安装期间或运行中布线可能遭受的其他应力和导线的自重</w:t>
            </w:r>
            <w:r>
              <w:rPr>
                <w:rFonts w:hint="eastAsia" w:hAnsi="宋体" w:cs="宋体"/>
                <w:color w:val="000000"/>
                <w:kern w:val="0"/>
                <w:sz w:val="24"/>
                <w:szCs w:val="24"/>
                <w:lang w:val="en-US" w:eastAsia="zh-CN" w:bidi="ar"/>
              </w:rPr>
              <w:t>。</w:t>
            </w:r>
          </w:p>
        </w:tc>
        <w:tc>
          <w:tcPr>
            <w:tcW w:w="2376" w:type="dxa"/>
            <w:vAlign w:val="center"/>
          </w:tcPr>
          <w:p w14:paraId="555FFDBF">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《低压配电设计规范》（GB50054-2011）第 7.1.1 条</w:t>
            </w:r>
          </w:p>
        </w:tc>
        <w:tc>
          <w:tcPr>
            <w:tcW w:w="2575" w:type="dxa"/>
            <w:vAlign w:val="center"/>
          </w:tcPr>
          <w:p w14:paraId="2476489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配电线路的敷设满足要求。</w:t>
            </w:r>
          </w:p>
        </w:tc>
        <w:tc>
          <w:tcPr>
            <w:tcW w:w="907" w:type="dxa"/>
            <w:vAlign w:val="center"/>
          </w:tcPr>
          <w:p w14:paraId="0B5FE8B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693A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44A2717">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5</w:t>
            </w:r>
          </w:p>
        </w:tc>
        <w:tc>
          <w:tcPr>
            <w:tcW w:w="2789" w:type="dxa"/>
            <w:vAlign w:val="center"/>
          </w:tcPr>
          <w:p w14:paraId="025BB1AE">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落地式配电箱的底部宜抬高，高出地面的高度室内不应低于 50mm，室外不应低于 200mm；其底座周围应采取封闭措施，并应能防止鼠、蛇类等小动物进入箱内。</w:t>
            </w:r>
          </w:p>
        </w:tc>
        <w:tc>
          <w:tcPr>
            <w:tcW w:w="2376" w:type="dxa"/>
            <w:vAlign w:val="center"/>
          </w:tcPr>
          <w:p w14:paraId="5D7B353C">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《低压配电设计规范》（GB50054-2011）第 4.2.1 条</w:t>
            </w:r>
          </w:p>
        </w:tc>
        <w:tc>
          <w:tcPr>
            <w:tcW w:w="2575" w:type="dxa"/>
            <w:vAlign w:val="center"/>
          </w:tcPr>
          <w:p w14:paraId="6FDEA175">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落地式配电箱有高出地面，并采取封闭措施。</w:t>
            </w:r>
          </w:p>
        </w:tc>
        <w:tc>
          <w:tcPr>
            <w:tcW w:w="907" w:type="dxa"/>
            <w:vAlign w:val="center"/>
          </w:tcPr>
          <w:p w14:paraId="4D4CA9D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E1D8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BB0DBFD">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6</w:t>
            </w:r>
          </w:p>
        </w:tc>
        <w:tc>
          <w:tcPr>
            <w:tcW w:w="2789" w:type="dxa"/>
            <w:vAlign w:val="center"/>
          </w:tcPr>
          <w:p w14:paraId="39A653F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电气线路应具有足够的绝缘强度、机械强度和导电能力，其安装应符合相应产品标准的规定。</w:t>
            </w:r>
          </w:p>
        </w:tc>
        <w:tc>
          <w:tcPr>
            <w:tcW w:w="2376" w:type="dxa"/>
            <w:vAlign w:val="center"/>
          </w:tcPr>
          <w:p w14:paraId="3797A46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《用电安全导则》（GB/T 13869-2017）第 5.1.2 条</w:t>
            </w:r>
          </w:p>
        </w:tc>
        <w:tc>
          <w:tcPr>
            <w:tcW w:w="2575" w:type="dxa"/>
            <w:vAlign w:val="center"/>
          </w:tcPr>
          <w:p w14:paraId="4C4A13E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该厂区使用的电气线路具备足够的绝缘强度、机械强度和导电能力。</w:t>
            </w:r>
          </w:p>
        </w:tc>
        <w:tc>
          <w:tcPr>
            <w:tcW w:w="907" w:type="dxa"/>
            <w:vAlign w:val="center"/>
          </w:tcPr>
          <w:p w14:paraId="0ED4B7BF">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6EB589D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该 评 价 项 目 供 配 电 系 统 、 电 气 设 备 等 符 合 《 用 电 安 全 导 则 》（GB/T13869-2017）、《低压配电设计规范》（GB50054-2011）等规范标准中的相关内容的规定，能满足安全生产要求。</w:t>
      </w:r>
    </w:p>
    <w:p w14:paraId="5D15653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46" w:name="_Toc14732"/>
      <w:r>
        <w:rPr>
          <w:rFonts w:hint="eastAsia" w:ascii="宋体" w:hAnsi="宋体" w:eastAsia="宋体" w:cs="宋体"/>
          <w:b/>
          <w:bCs/>
          <w:color w:val="000000"/>
          <w:kern w:val="0"/>
          <w:sz w:val="28"/>
          <w:szCs w:val="28"/>
          <w:lang w:val="en-US" w:eastAsia="zh-CN" w:bidi="ar"/>
        </w:rPr>
        <w:t>5.4.3 消防设施子单元</w:t>
      </w:r>
      <w:bookmarkEnd w:id="146"/>
    </w:p>
    <w:p w14:paraId="02170AD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本节主要依据《中华人民共和国消防法》、《消防设施通用规范》</w:t>
      </w:r>
    </w:p>
    <w:p w14:paraId="337814EA">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（GB55036-2022）及《建筑灭火器配置设计规范》（GB50140-2005）等有关标准和规范，编制安全检查表对项目的消防措施进行检查评价。</w:t>
      </w:r>
    </w:p>
    <w:p w14:paraId="1D09D47F">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5-11 消防设施子单元安全检查表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54A29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4" w:type="dxa"/>
            <w:vAlign w:val="center"/>
          </w:tcPr>
          <w:p w14:paraId="23ABD69A">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691A87E4">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6C762CAF">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40D01FF2">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4A80E0A7">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58D24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4BFAA31">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w:t>
            </w:r>
          </w:p>
        </w:tc>
        <w:tc>
          <w:tcPr>
            <w:tcW w:w="2789" w:type="dxa"/>
            <w:vAlign w:val="center"/>
          </w:tcPr>
          <w:p w14:paraId="4F40831A">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机关、团体、企业、事业等单位应当按照国家标准、行业标准配置消防设施、器材，设置消防安全标志，并定期组织检验、维修，确保完好有效。</w:t>
            </w:r>
          </w:p>
        </w:tc>
        <w:tc>
          <w:tcPr>
            <w:tcW w:w="2376" w:type="dxa"/>
            <w:vAlign w:val="center"/>
          </w:tcPr>
          <w:p w14:paraId="137E5D8F">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《中华人民共和国消防法》第十六条</w:t>
            </w:r>
          </w:p>
        </w:tc>
        <w:tc>
          <w:tcPr>
            <w:tcW w:w="2575" w:type="dxa"/>
            <w:vAlign w:val="center"/>
          </w:tcPr>
          <w:p w14:paraId="61B1DE3D">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该项目办公楼、配电室、生产车间等处均按要求配备了灭火器。</w:t>
            </w:r>
          </w:p>
        </w:tc>
        <w:tc>
          <w:tcPr>
            <w:tcW w:w="907" w:type="dxa"/>
            <w:vAlign w:val="center"/>
          </w:tcPr>
          <w:p w14:paraId="51493986">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9FC5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2016D0D">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2</w:t>
            </w:r>
          </w:p>
        </w:tc>
        <w:tc>
          <w:tcPr>
            <w:tcW w:w="2789" w:type="dxa"/>
            <w:vAlign w:val="center"/>
          </w:tcPr>
          <w:p w14:paraId="3BA672F2">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2376" w:type="dxa"/>
            <w:vAlign w:val="center"/>
          </w:tcPr>
          <w:p w14:paraId="61D5DB94">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《中华人民共和国消防法》第二十八条</w:t>
            </w:r>
          </w:p>
        </w:tc>
        <w:tc>
          <w:tcPr>
            <w:tcW w:w="2575" w:type="dxa"/>
            <w:vAlign w:val="center"/>
          </w:tcPr>
          <w:p w14:paraId="57260F1A">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sz w:val="24"/>
                <w:szCs w:val="24"/>
                <w:vertAlign w:val="baseline"/>
                <w:lang w:val="en-US" w:eastAsia="zh-CN"/>
              </w:rPr>
              <w:t>安全出口被堵塞。</w:t>
            </w:r>
          </w:p>
        </w:tc>
        <w:tc>
          <w:tcPr>
            <w:tcW w:w="907" w:type="dxa"/>
            <w:vAlign w:val="center"/>
          </w:tcPr>
          <w:p w14:paraId="3942DDAA">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不符合</w:t>
            </w:r>
          </w:p>
        </w:tc>
      </w:tr>
      <w:tr w14:paraId="7DBBE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8F82763">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2789" w:type="dxa"/>
            <w:vAlign w:val="center"/>
          </w:tcPr>
          <w:p w14:paraId="6C88E98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投入使用后，应定期进行巡查、检查和维护，并应保证其处于正常运行或工作状态，不应擅自关停、拆改或移动。超过有效期的灭火介质、消防设施或经检验不符合继续使用要求的管道、组件和压力容器不应使用。</w:t>
            </w:r>
          </w:p>
        </w:tc>
        <w:tc>
          <w:tcPr>
            <w:tcW w:w="2376" w:type="dxa"/>
            <w:vAlign w:val="center"/>
          </w:tcPr>
          <w:p w14:paraId="6D21C5B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《消防设施通用规范》（GB55036-2022）第 2.0.9 条</w:t>
            </w:r>
          </w:p>
        </w:tc>
        <w:tc>
          <w:tcPr>
            <w:tcW w:w="2575" w:type="dxa"/>
            <w:vAlign w:val="center"/>
          </w:tcPr>
          <w:p w14:paraId="771AFA3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本项目消防设施主要为灭火器，企业定期进行了检查、维护。</w:t>
            </w:r>
          </w:p>
        </w:tc>
        <w:tc>
          <w:tcPr>
            <w:tcW w:w="907" w:type="dxa"/>
            <w:vAlign w:val="center"/>
          </w:tcPr>
          <w:p w14:paraId="43682410">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D377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4C31120">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2789" w:type="dxa"/>
            <w:vAlign w:val="center"/>
          </w:tcPr>
          <w:p w14:paraId="428125E4">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消防设施上或附近应设置区别于环境的明显标识，说明文字应准确、清楚且易于识别，颜色、符号或标志应规范。手动操作按钮等装置处应采取防止误操作或被损坏的防护措施。</w:t>
            </w:r>
          </w:p>
        </w:tc>
        <w:tc>
          <w:tcPr>
            <w:tcW w:w="2376" w:type="dxa"/>
            <w:vAlign w:val="center"/>
          </w:tcPr>
          <w:p w14:paraId="2C93420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《消防设施通用规范》（GB55036-2022）第 2.0.10 条</w:t>
            </w:r>
          </w:p>
        </w:tc>
        <w:tc>
          <w:tcPr>
            <w:tcW w:w="2575" w:type="dxa"/>
            <w:vAlign w:val="center"/>
          </w:tcPr>
          <w:p w14:paraId="5A10069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本项目生产车间内消防栓箱、灭火器材等处均涂刷或粘贴了红色醒目的消防标识。</w:t>
            </w:r>
          </w:p>
        </w:tc>
        <w:tc>
          <w:tcPr>
            <w:tcW w:w="907" w:type="dxa"/>
            <w:vAlign w:val="center"/>
          </w:tcPr>
          <w:p w14:paraId="1FDFC3A0">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ABBC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165E0B0">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5</w:t>
            </w:r>
          </w:p>
        </w:tc>
        <w:tc>
          <w:tcPr>
            <w:tcW w:w="2789" w:type="dxa"/>
            <w:vAlign w:val="center"/>
          </w:tcPr>
          <w:p w14:paraId="557775A4">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灭火器应设置在位置明显和便于取用的地点，且不应影响人员安全疏散。当确需设置在有视线障碍的设置点时，应设置指示灭火器位置的醒目标志。灭火器应设置在位置明显和便于取用的地点，且不应影响人员安全疏散。当确需设置在有视线障碍的设置点时，应设置指示灭火器位置的醒目标志。</w:t>
            </w:r>
          </w:p>
        </w:tc>
        <w:tc>
          <w:tcPr>
            <w:tcW w:w="2376" w:type="dxa"/>
            <w:vAlign w:val="center"/>
          </w:tcPr>
          <w:p w14:paraId="30328A95">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《消防设施通用规范》（GB55036-2022）第 10.0.4 条</w:t>
            </w:r>
          </w:p>
        </w:tc>
        <w:tc>
          <w:tcPr>
            <w:tcW w:w="2575" w:type="dxa"/>
            <w:vAlign w:val="center"/>
          </w:tcPr>
          <w:p w14:paraId="12C4F79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置明显和便于取用的地点，且未影响安全疏散。</w:t>
            </w:r>
          </w:p>
        </w:tc>
        <w:tc>
          <w:tcPr>
            <w:tcW w:w="907" w:type="dxa"/>
            <w:vAlign w:val="center"/>
          </w:tcPr>
          <w:p w14:paraId="131C36AD">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E047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C514DDA">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6</w:t>
            </w:r>
          </w:p>
        </w:tc>
        <w:tc>
          <w:tcPr>
            <w:tcW w:w="2789" w:type="dxa"/>
            <w:vAlign w:val="center"/>
          </w:tcPr>
          <w:p w14:paraId="7FC25768">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灭火器的摆放应稳固，其铭牌应朝外。手提式灭火器宜设置在灭火器箱内或挂钩、托架上，其顶部离地面高度不应大于 1.50m；底部离地面高度不宜小于0.08m。灭火器箱不得上锁。</w:t>
            </w:r>
          </w:p>
        </w:tc>
        <w:tc>
          <w:tcPr>
            <w:tcW w:w="2376" w:type="dxa"/>
            <w:vAlign w:val="center"/>
          </w:tcPr>
          <w:p w14:paraId="747A5DA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《建筑灭火器配置设计规范》（GB50140-2005）第 5.1.3 条</w:t>
            </w:r>
          </w:p>
        </w:tc>
        <w:tc>
          <w:tcPr>
            <w:tcW w:w="2575" w:type="dxa"/>
            <w:vAlign w:val="center"/>
          </w:tcPr>
          <w:p w14:paraId="704EDF4E">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本项目配备的干粉灭火器均采用灭火器箱装。</w:t>
            </w:r>
          </w:p>
        </w:tc>
        <w:tc>
          <w:tcPr>
            <w:tcW w:w="907" w:type="dxa"/>
            <w:vAlign w:val="center"/>
          </w:tcPr>
          <w:p w14:paraId="7D7100B2">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16C6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4C41D8B">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7</w:t>
            </w:r>
          </w:p>
        </w:tc>
        <w:tc>
          <w:tcPr>
            <w:tcW w:w="2789" w:type="dxa"/>
            <w:vAlign w:val="center"/>
          </w:tcPr>
          <w:p w14:paraId="431933D5">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灭火器不宜设置在潮湿或强腐蚀性的地点。当必须设置时，应有相应的保护措施。灭火器设置在室外时，应有相应的保护措施。</w:t>
            </w:r>
          </w:p>
        </w:tc>
        <w:tc>
          <w:tcPr>
            <w:tcW w:w="2376" w:type="dxa"/>
            <w:vAlign w:val="center"/>
          </w:tcPr>
          <w:p w14:paraId="71B973A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《建筑灭火器配置设计规范》（GB50140-2005）第 5.1.4 条</w:t>
            </w:r>
          </w:p>
        </w:tc>
        <w:tc>
          <w:tcPr>
            <w:tcW w:w="2575" w:type="dxa"/>
            <w:vAlign w:val="center"/>
          </w:tcPr>
          <w:p w14:paraId="023AB71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企业灭火器未设置在潮湿或强腐蚀性的地点。</w:t>
            </w:r>
          </w:p>
        </w:tc>
        <w:tc>
          <w:tcPr>
            <w:tcW w:w="907" w:type="dxa"/>
            <w:vAlign w:val="center"/>
          </w:tcPr>
          <w:p w14:paraId="75C886A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528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28AB6E0">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8</w:t>
            </w:r>
          </w:p>
        </w:tc>
        <w:tc>
          <w:tcPr>
            <w:tcW w:w="2789" w:type="dxa"/>
            <w:vAlign w:val="center"/>
          </w:tcPr>
          <w:p w14:paraId="2B248C2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灭火器不应设置在可能超出其使用温度范围的场所，并应采取与设置场所环境条件相适应的防护措施。</w:t>
            </w:r>
          </w:p>
        </w:tc>
        <w:tc>
          <w:tcPr>
            <w:tcW w:w="2376" w:type="dxa"/>
            <w:vAlign w:val="center"/>
          </w:tcPr>
          <w:p w14:paraId="3DEC8893">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《消防设施通用规范》（GB55036-2022）第 10.0.5 条</w:t>
            </w:r>
          </w:p>
        </w:tc>
        <w:tc>
          <w:tcPr>
            <w:tcW w:w="2575" w:type="dxa"/>
            <w:vAlign w:val="center"/>
          </w:tcPr>
          <w:p w14:paraId="7C53B06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企业灭火器未设置在超出其使用温度范围的地点。</w:t>
            </w:r>
          </w:p>
        </w:tc>
        <w:tc>
          <w:tcPr>
            <w:tcW w:w="907" w:type="dxa"/>
            <w:vAlign w:val="center"/>
          </w:tcPr>
          <w:p w14:paraId="132114FA">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409F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938FBD3">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9</w:t>
            </w:r>
          </w:p>
        </w:tc>
        <w:tc>
          <w:tcPr>
            <w:tcW w:w="2789" w:type="dxa"/>
            <w:vAlign w:val="center"/>
          </w:tcPr>
          <w:p w14:paraId="44465731">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灭火器配置场所应按计算单元计算与配置灭火器，并应符合下列规定：1 计算单元中每个灭火器设置点的灭火器配置数量应根据配置场所内的可燃物分布情况确定。所有设置点配置的灭火器灭火级别之和不应小于该计算单元的保护面积与单位灭火级别最大保护面积的比值。2 一个计算单元内配置的灭火器。数量应经计算确定且不应少于 2 具。</w:t>
            </w:r>
          </w:p>
        </w:tc>
        <w:tc>
          <w:tcPr>
            <w:tcW w:w="2376" w:type="dxa"/>
            <w:vAlign w:val="center"/>
          </w:tcPr>
          <w:p w14:paraId="1159AE3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《消防设施通用规范》（GB55036-2022）第 10.0.3 条</w:t>
            </w:r>
          </w:p>
        </w:tc>
        <w:tc>
          <w:tcPr>
            <w:tcW w:w="2575" w:type="dxa"/>
            <w:vAlign w:val="center"/>
          </w:tcPr>
          <w:p w14:paraId="53DECDE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灭火器配置符合要求 </w:t>
            </w:r>
          </w:p>
        </w:tc>
        <w:tc>
          <w:tcPr>
            <w:tcW w:w="907" w:type="dxa"/>
            <w:vAlign w:val="center"/>
          </w:tcPr>
          <w:p w14:paraId="55CD051A">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FC2D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6683336">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10</w:t>
            </w:r>
          </w:p>
        </w:tc>
        <w:tc>
          <w:tcPr>
            <w:tcW w:w="2789" w:type="dxa"/>
            <w:vAlign w:val="center"/>
          </w:tcPr>
          <w:p w14:paraId="4D892C1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每个设置点的灭火器数量不宜多于5具。</w:t>
            </w:r>
          </w:p>
        </w:tc>
        <w:tc>
          <w:tcPr>
            <w:tcW w:w="2376" w:type="dxa"/>
            <w:vAlign w:val="center"/>
          </w:tcPr>
          <w:p w14:paraId="6B85EBC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《建筑灭火器配置设计规范》（GB50140-2005）第 6.1.2 条 </w:t>
            </w:r>
          </w:p>
        </w:tc>
        <w:tc>
          <w:tcPr>
            <w:tcW w:w="2575" w:type="dxa"/>
            <w:vAlign w:val="center"/>
          </w:tcPr>
          <w:p w14:paraId="5D6E2424">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企业一个配置点不少于 2 具灭火器，不多于 5 具。</w:t>
            </w:r>
          </w:p>
        </w:tc>
        <w:tc>
          <w:tcPr>
            <w:tcW w:w="907" w:type="dxa"/>
            <w:vAlign w:val="center"/>
          </w:tcPr>
          <w:p w14:paraId="7FEBBD4A">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53A9D34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通过安全检查表分析可知，本项目消防设施符合《中华人民共和国消防法》、《消防设施通用规范》（GB55036-2022）及《建筑灭火器配置设计规范》（GB50140-2005）等有关标准和规范的要求。</w:t>
      </w:r>
    </w:p>
    <w:p w14:paraId="2F0B68D3">
      <w:pPr>
        <w:keepNext w:val="0"/>
        <w:keepLines w:val="0"/>
        <w:widowControl/>
        <w:suppressLineNumbers w:val="0"/>
        <w:jc w:val="left"/>
        <w:outlineLvl w:val="2"/>
        <w:rPr>
          <w:rFonts w:hint="eastAsia" w:ascii="宋体" w:hAnsi="宋体" w:eastAsia="宋体" w:cs="宋体"/>
          <w:b/>
          <w:bCs/>
          <w:color w:val="000000"/>
          <w:kern w:val="0"/>
          <w:sz w:val="28"/>
          <w:szCs w:val="28"/>
          <w:lang w:val="en-US" w:eastAsia="zh-CN" w:bidi="ar"/>
        </w:rPr>
      </w:pPr>
      <w:bookmarkStart w:id="147" w:name="_Toc12174"/>
      <w:r>
        <w:rPr>
          <w:rFonts w:hint="eastAsia" w:ascii="宋体" w:hAnsi="宋体" w:eastAsia="宋体" w:cs="宋体"/>
          <w:b/>
          <w:bCs/>
          <w:color w:val="000000"/>
          <w:kern w:val="0"/>
          <w:sz w:val="28"/>
          <w:szCs w:val="28"/>
          <w:lang w:val="en-US" w:eastAsia="zh-CN" w:bidi="ar"/>
        </w:rPr>
        <w:t>5.4.4物料储存子单元</w:t>
      </w:r>
      <w:bookmarkEnd w:id="147"/>
    </w:p>
    <w:p w14:paraId="74F853E8">
      <w:pPr>
        <w:keepNext w:val="0"/>
        <w:keepLines w:val="0"/>
        <w:pageBreakBefore w:val="0"/>
        <w:widowControl/>
        <w:suppressLineNumbers w:val="0"/>
        <w:kinsoku/>
        <w:wordWrap/>
        <w:overflowPunct/>
        <w:topLinePunct w:val="0"/>
        <w:autoSpaceDE/>
        <w:autoSpaceDN/>
        <w:bidi w:val="0"/>
        <w:adjustRightInd/>
        <w:snapToGrid/>
        <w:spacing w:after="157" w:afterLines="50"/>
        <w:jc w:val="center"/>
        <w:textAlignment w:val="auto"/>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5-12 物料储存子单元安全检查表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333DD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A275509">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2129A4F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4EE0667D">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32627B7C">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70D8F208">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6EED2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61B45B2">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70D9156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仓库内不应设置员工宿舍及与库房运行、管理无直接关系的其他用房。甲、乙类仓库内不应设置办公室、休息室等辅助用房，不应与办公室、休息室等辅助用房及其他场所贴邻。丙、丁类仓库 </w:t>
            </w:r>
          </w:p>
          <w:p w14:paraId="23FF314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内的办公室、休息室等辅助用房，应采用防火门、防火窗、耐火极限不低于 </w:t>
            </w:r>
          </w:p>
          <w:p w14:paraId="4D9CD8AA">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2.00h 的防火隔墙和耐火极限不低于1.00h 的楼板与其他部位分隔，并应设置独立的安全出口。</w:t>
            </w:r>
          </w:p>
        </w:tc>
        <w:tc>
          <w:tcPr>
            <w:tcW w:w="2376" w:type="dxa"/>
            <w:vAlign w:val="center"/>
          </w:tcPr>
          <w:p w14:paraId="7DCDAAC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《建筑防火通用规 </w:t>
            </w:r>
          </w:p>
          <w:p w14:paraId="618063E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范》 </w:t>
            </w:r>
          </w:p>
          <w:p w14:paraId="316107B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（GB55037-2022） </w:t>
            </w:r>
          </w:p>
          <w:p w14:paraId="1CC95BB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4.2.7 条</w:t>
            </w:r>
          </w:p>
          <w:p w14:paraId="4D3D1246">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2575" w:type="dxa"/>
            <w:vAlign w:val="center"/>
          </w:tcPr>
          <w:p w14:paraId="6B19F01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本项目物料储存场所均未设置员工宿舍及与库房运行、管理无直接关系的其他用房。</w:t>
            </w:r>
          </w:p>
          <w:p w14:paraId="6F4C748C">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907" w:type="dxa"/>
            <w:vAlign w:val="center"/>
          </w:tcPr>
          <w:p w14:paraId="2BD00701">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09C84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03CFF74">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21C68B2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占地面积大于 300m²的地上仓库，安全出口不应少于 2 个；建筑面积大于100m²的地下或半地下仓库，安全出口不应少于 2 个。仓库内每个建筑面积大于 100m²的房间的疏散出口不应少于 2个。</w:t>
            </w:r>
          </w:p>
        </w:tc>
        <w:tc>
          <w:tcPr>
            <w:tcW w:w="2376" w:type="dxa"/>
            <w:vAlign w:val="center"/>
          </w:tcPr>
          <w:p w14:paraId="7741B20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《建筑防火通用规 </w:t>
            </w:r>
          </w:p>
          <w:p w14:paraId="3C65CF9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范》 </w:t>
            </w:r>
          </w:p>
          <w:p w14:paraId="394D6FF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（GB55037-2022） </w:t>
            </w:r>
          </w:p>
          <w:p w14:paraId="019536A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7.2.3 条</w:t>
            </w:r>
          </w:p>
          <w:p w14:paraId="13469684">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2575" w:type="dxa"/>
            <w:vAlign w:val="center"/>
          </w:tcPr>
          <w:p w14:paraId="3D60F9D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设置有 2 个安全疏 </w:t>
            </w:r>
          </w:p>
          <w:p w14:paraId="0546B94D">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散出口。</w:t>
            </w:r>
          </w:p>
        </w:tc>
        <w:tc>
          <w:tcPr>
            <w:tcW w:w="907" w:type="dxa"/>
            <w:vAlign w:val="center"/>
          </w:tcPr>
          <w:p w14:paraId="731E0AB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328A0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C0B9F70">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3</w:t>
            </w:r>
          </w:p>
        </w:tc>
        <w:tc>
          <w:tcPr>
            <w:tcW w:w="2789" w:type="dxa"/>
            <w:vAlign w:val="center"/>
          </w:tcPr>
          <w:p w14:paraId="322E15D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仓储场所按储存物品的火灾危险性应按 GB 50016 的规定分为甲、乙、丙、丁、戊 5 类。</w:t>
            </w:r>
          </w:p>
        </w:tc>
        <w:tc>
          <w:tcPr>
            <w:tcW w:w="2376" w:type="dxa"/>
            <w:vAlign w:val="center"/>
          </w:tcPr>
          <w:p w14:paraId="664A887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《仓储场所消防安 </w:t>
            </w:r>
          </w:p>
          <w:p w14:paraId="4E10BB3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全管理通则》 </w:t>
            </w:r>
          </w:p>
          <w:p w14:paraId="7BF4BE3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（XF 1131-2014） </w:t>
            </w:r>
          </w:p>
          <w:p w14:paraId="0168AC16">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第 6.1 条</w:t>
            </w:r>
          </w:p>
        </w:tc>
        <w:tc>
          <w:tcPr>
            <w:tcW w:w="2575" w:type="dxa"/>
            <w:vAlign w:val="center"/>
          </w:tcPr>
          <w:p w14:paraId="5EA4EDC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本项目（小型仓库）火灾危险性为丁类，大件仓库火灾危险性仓库 </w:t>
            </w:r>
          </w:p>
          <w:p w14:paraId="2C703F9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为戊类。</w:t>
            </w:r>
          </w:p>
        </w:tc>
        <w:tc>
          <w:tcPr>
            <w:tcW w:w="907" w:type="dxa"/>
            <w:vAlign w:val="center"/>
          </w:tcPr>
          <w:p w14:paraId="3DC13A79">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616E4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BBC837C">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4</w:t>
            </w:r>
          </w:p>
        </w:tc>
        <w:tc>
          <w:tcPr>
            <w:tcW w:w="2789" w:type="dxa"/>
            <w:vAlign w:val="center"/>
          </w:tcPr>
          <w:p w14:paraId="2848F89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室内储存场所不应设置员工宿舍。甲、乙类物品的室内储存场所内不应设办公室。其他室内储存场所确需设办公室时，其耐火等级应为一、二级，且门、窗应直通库外。</w:t>
            </w:r>
          </w:p>
        </w:tc>
        <w:tc>
          <w:tcPr>
            <w:tcW w:w="2376" w:type="dxa"/>
            <w:vAlign w:val="center"/>
          </w:tcPr>
          <w:p w14:paraId="321A902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《仓储场所消防安 </w:t>
            </w:r>
          </w:p>
          <w:p w14:paraId="259FC30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全管理通则》 </w:t>
            </w:r>
          </w:p>
          <w:p w14:paraId="32FDB4F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（XF 1131-2014） </w:t>
            </w:r>
          </w:p>
          <w:p w14:paraId="58B7C1F0">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6.3 条</w:t>
            </w:r>
          </w:p>
        </w:tc>
        <w:tc>
          <w:tcPr>
            <w:tcW w:w="2575" w:type="dxa"/>
            <w:vAlign w:val="center"/>
          </w:tcPr>
          <w:p w14:paraId="13D9D51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本项目仓库内未设置员工宿舍；</w:t>
            </w:r>
          </w:p>
        </w:tc>
        <w:tc>
          <w:tcPr>
            <w:tcW w:w="907" w:type="dxa"/>
            <w:vAlign w:val="center"/>
          </w:tcPr>
          <w:p w14:paraId="08E9A83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2140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4BECC34">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5</w:t>
            </w:r>
          </w:p>
        </w:tc>
        <w:tc>
          <w:tcPr>
            <w:tcW w:w="2789" w:type="dxa"/>
            <w:vAlign w:val="center"/>
          </w:tcPr>
          <w:p w14:paraId="7AFB761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库房内需要设置货架堆放物品时，货架应采用非燃烧材料制作。货架不应遮挡消火栓、自动喷淋系统喷头以及排烟口。</w:t>
            </w:r>
          </w:p>
        </w:tc>
        <w:tc>
          <w:tcPr>
            <w:tcW w:w="2376" w:type="dxa"/>
            <w:vAlign w:val="center"/>
          </w:tcPr>
          <w:p w14:paraId="539E64D6">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《仓储场所消防安 </w:t>
            </w:r>
          </w:p>
          <w:p w14:paraId="3377B74F">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全管理通则》 </w:t>
            </w:r>
          </w:p>
          <w:p w14:paraId="0237B1E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（XF 1131-2014） </w:t>
            </w:r>
          </w:p>
          <w:p w14:paraId="607C785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6.9 条</w:t>
            </w:r>
          </w:p>
        </w:tc>
        <w:tc>
          <w:tcPr>
            <w:tcW w:w="2575" w:type="dxa"/>
            <w:vAlign w:val="center"/>
          </w:tcPr>
          <w:p w14:paraId="1851E28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配件仓库内采用货架堆放，货架为金属材料制作，未遮挡消火栓。</w:t>
            </w:r>
          </w:p>
        </w:tc>
        <w:tc>
          <w:tcPr>
            <w:tcW w:w="907" w:type="dxa"/>
            <w:vAlign w:val="center"/>
          </w:tcPr>
          <w:p w14:paraId="12AB0D58">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bl>
    <w:p w14:paraId="10F0FAE8">
      <w:pPr>
        <w:pStyle w:val="3"/>
        <w:keepNext/>
        <w:keepLines/>
        <w:pageBreakBefore w:val="0"/>
        <w:widowControl w:val="0"/>
        <w:kinsoku/>
        <w:wordWrap/>
        <w:overflowPunct/>
        <w:topLinePunct w:val="0"/>
        <w:autoSpaceDE/>
        <w:autoSpaceDN/>
        <w:bidi w:val="0"/>
        <w:adjustRightInd/>
        <w:snapToGrid w:val="0"/>
        <w:spacing w:before="0" w:after="0" w:line="600" w:lineRule="exact"/>
        <w:ind w:left="0" w:leftChars="0" w:firstLine="0" w:firstLineChars="0"/>
        <w:textAlignment w:val="auto"/>
        <w:rPr>
          <w:rFonts w:hint="eastAsia" w:ascii="宋体" w:hAnsi="宋体" w:eastAsia="宋体" w:cs="宋体"/>
          <w:b/>
          <w:bCs/>
          <w:snapToGrid w:val="0"/>
          <w:color w:val="auto"/>
          <w:kern w:val="0"/>
          <w:sz w:val="28"/>
          <w:szCs w:val="28"/>
        </w:rPr>
      </w:pPr>
      <w:bookmarkStart w:id="148" w:name="_Toc5237"/>
      <w:bookmarkStart w:id="149" w:name="_Toc18057"/>
      <w:bookmarkStart w:id="150" w:name="_Toc12305"/>
      <w:r>
        <w:rPr>
          <w:rFonts w:hint="eastAsia" w:ascii="宋体" w:hAnsi="宋体" w:eastAsia="宋体" w:cs="宋体"/>
          <w:b/>
          <w:bCs/>
          <w:snapToGrid w:val="0"/>
          <w:color w:val="auto"/>
          <w:kern w:val="0"/>
          <w:sz w:val="28"/>
          <w:szCs w:val="28"/>
        </w:rPr>
        <w:t>5.</w:t>
      </w:r>
      <w:r>
        <w:rPr>
          <w:rFonts w:hint="eastAsia" w:ascii="宋体" w:hAnsi="宋体" w:eastAsia="宋体" w:cs="宋体"/>
          <w:b/>
          <w:bCs/>
          <w:snapToGrid w:val="0"/>
          <w:color w:val="auto"/>
          <w:kern w:val="0"/>
          <w:sz w:val="28"/>
          <w:szCs w:val="28"/>
          <w:lang w:val="en-US" w:eastAsia="zh-CN"/>
        </w:rPr>
        <w:t>4</w:t>
      </w:r>
      <w:r>
        <w:rPr>
          <w:rFonts w:hint="eastAsia" w:ascii="宋体" w:hAnsi="宋体" w:eastAsia="宋体" w:cs="宋体"/>
          <w:b/>
          <w:bCs/>
          <w:snapToGrid w:val="0"/>
          <w:color w:val="auto"/>
          <w:kern w:val="0"/>
          <w:sz w:val="28"/>
          <w:szCs w:val="28"/>
        </w:rPr>
        <w:t>.</w:t>
      </w:r>
      <w:r>
        <w:rPr>
          <w:rFonts w:hint="eastAsia" w:hAnsi="宋体" w:cs="宋体"/>
          <w:b/>
          <w:bCs/>
          <w:snapToGrid w:val="0"/>
          <w:color w:val="auto"/>
          <w:kern w:val="0"/>
          <w:sz w:val="28"/>
          <w:szCs w:val="28"/>
          <w:lang w:val="en-US" w:eastAsia="zh-CN"/>
        </w:rPr>
        <w:t>5</w:t>
      </w:r>
      <w:r>
        <w:rPr>
          <w:rFonts w:hint="eastAsia" w:ascii="宋体" w:hAnsi="宋体" w:eastAsia="宋体" w:cs="宋体"/>
          <w:b/>
          <w:bCs/>
          <w:snapToGrid w:val="0"/>
          <w:color w:val="auto"/>
          <w:kern w:val="0"/>
          <w:sz w:val="28"/>
          <w:szCs w:val="28"/>
        </w:rPr>
        <w:t>变、配电系统火灾爆炸子单元事故树分析</w:t>
      </w:r>
      <w:bookmarkEnd w:id="148"/>
      <w:bookmarkEnd w:id="149"/>
      <w:bookmarkEnd w:id="150"/>
    </w:p>
    <w:p w14:paraId="3930918A">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（1）变、配电系统火灾爆炸原因分析</w:t>
      </w:r>
    </w:p>
    <w:p w14:paraId="59841EE3">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该项目配套建设</w:t>
      </w:r>
      <w:r>
        <w:rPr>
          <w:rFonts w:hint="eastAsia" w:ascii="宋体" w:hAnsi="宋体" w:eastAsia="宋体" w:cs="宋体"/>
          <w:color w:val="auto"/>
          <w:sz w:val="28"/>
          <w:szCs w:val="28"/>
          <w:lang w:val="en-US" w:eastAsia="zh-CN"/>
        </w:rPr>
        <w:t>两</w:t>
      </w:r>
      <w:r>
        <w:rPr>
          <w:rFonts w:hint="eastAsia" w:ascii="宋体" w:hAnsi="宋体" w:eastAsia="宋体" w:cs="宋体"/>
          <w:color w:val="auto"/>
          <w:sz w:val="28"/>
          <w:szCs w:val="28"/>
        </w:rPr>
        <w:t>台室外变电器，根据生产需要，设置了配电室。各种高低压配电装置、电气设备、电器、照明设施、电缆、电气线路等，</w:t>
      </w:r>
      <w:r>
        <w:rPr>
          <w:rFonts w:hint="eastAsia" w:ascii="宋体" w:hAnsi="宋体" w:eastAsia="宋体" w:cs="宋体"/>
          <w:color w:val="auto"/>
          <w:spacing w:val="-2"/>
          <w:sz w:val="28"/>
          <w:szCs w:val="28"/>
        </w:rPr>
        <w:t>如果安装不当、外部火源移近、运行中正常的闭合与分断、不正常运行的过负荷、短路、过电压、接地故障、接触不良等，均可产生电气火花、电弧或者过热，若防护不当，可能发生电气火灾或引燃周围的可燃物质，造成火灾事故；在有过载电流流过时，还可能使导线（含母线、开关）过热，金属迅速气化而引起爆炸；充油电气设备（油浸电力变压器、电压互感器等）运行时一旦发生故障，产生的电弧使箱体内绝缘油的温度、压力升高，绝缘油喷出甚至爆裂喷出，同时电弧引起绝缘油着火，还有可能引起爆炸。变压器的火灾成因主要有：</w:t>
      </w:r>
    </w:p>
    <w:p w14:paraId="0AF01E4A">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①变压器超负荷运行，引起温度升高，造成绝缘不良；变压器铁芯叠装不良，芯片间绝缘老化，引起铁损增加，造成变压器过热，如此时保护系统失灵或整定值调整过大，就会烧毁变压器。</w:t>
      </w:r>
    </w:p>
    <w:p w14:paraId="21364D78">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②变压器线圈受机械损伤或受潮，引起层间、匝间或对地短路，或硅钢片之间绝缘老化，或者紧夹铁芯的螺栓套管损坏，使铁芯产生很大涡流，引起发热而温度升高，引发火灾。</w:t>
      </w:r>
    </w:p>
    <w:p w14:paraId="7F1D1132">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③线圈内部接头、线圈之间连接点和引至高、低压瓷套管的接点及分接开关上各接点，如接触不良会产生局部过热，破坏线圈绝缘，发生短路或断路，此时所产生的高温电弧，同样会使绝缘油迅速分解，产生大量气体，使压力骤增，破坏力大，后果严重。导线接触不良主要是由于螺栓松动、焊接不牢及分接开关接点损坏等原因所造成。</w:t>
      </w:r>
    </w:p>
    <w:p w14:paraId="4BC6E06B">
      <w:pPr>
        <w:keepNext w:val="0"/>
        <w:keepLines w:val="0"/>
        <w:pageBreakBefore w:val="0"/>
        <w:widowControl w:val="0"/>
        <w:kinsoku/>
        <w:wordWrap/>
        <w:overflowPunct/>
        <w:topLinePunct w:val="0"/>
        <w:autoSpaceDE/>
        <w:autoSpaceDN/>
        <w:bidi w:val="0"/>
        <w:adjustRightInd/>
        <w:snapToGrid w:val="0"/>
        <w:spacing w:line="600" w:lineRule="exact"/>
        <w:ind w:firstLine="480" w:firstLineChars="200"/>
        <w:textAlignment w:val="auto"/>
        <w:rPr>
          <w:rFonts w:hint="eastAsia" w:ascii="宋体" w:hAnsi="宋体" w:eastAsia="宋体" w:cs="宋体"/>
          <w:color w:val="auto"/>
          <w:sz w:val="28"/>
          <w:szCs w:val="28"/>
        </w:rPr>
      </w:pPr>
      <w:r>
        <w:rPr>
          <w:rFonts w:hint="eastAsia" w:ascii="宋体" w:hAnsi="宋体" w:eastAsia="宋体" w:cs="宋体"/>
          <w:color w:val="auto"/>
          <w:spacing w:val="-20"/>
          <w:sz w:val="28"/>
          <w:szCs w:val="28"/>
        </w:rPr>
        <w:t>④</w:t>
      </w:r>
      <w:r>
        <w:rPr>
          <w:rFonts w:hint="eastAsia" w:ascii="宋体" w:hAnsi="宋体" w:eastAsia="宋体" w:cs="宋体"/>
          <w:color w:val="auto"/>
          <w:spacing w:val="-6"/>
          <w:sz w:val="28"/>
          <w:szCs w:val="28"/>
        </w:rPr>
        <w:t>油浸电力变压器的电流，大多由高压电线引来，很易遭到雷击</w:t>
      </w:r>
      <w:r>
        <w:rPr>
          <w:rFonts w:hint="eastAsia" w:ascii="宋体" w:hAnsi="宋体" w:eastAsia="宋体" w:cs="宋体"/>
          <w:color w:val="auto"/>
          <w:sz w:val="28"/>
          <w:szCs w:val="28"/>
        </w:rPr>
        <w:t>产生的过电压侵袭，击穿变压器绝缘，甚至烧毁变压器，引起火灾。</w:t>
      </w:r>
    </w:p>
    <w:p w14:paraId="1A03F4FC">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（2）变配电系统火灾爆炸事故树分析</w:t>
      </w:r>
    </w:p>
    <w:p w14:paraId="1058D94A">
      <w:pPr>
        <w:bidi w:val="0"/>
        <w:rPr>
          <w:rFonts w:hint="eastAsia"/>
        </w:rPr>
        <w:sectPr>
          <w:pgSz w:w="11906" w:h="16838"/>
          <w:pgMar w:top="1417" w:right="1134" w:bottom="1134" w:left="1587" w:header="851" w:footer="992" w:gutter="0"/>
          <w:pgNumType w:fmt="numberInDash"/>
          <w:cols w:space="0" w:num="1"/>
          <w:rtlGutter w:val="0"/>
          <w:docGrid w:type="lines" w:linePitch="312" w:charSpace="0"/>
        </w:sectPr>
      </w:pPr>
    </w:p>
    <w:p w14:paraId="113D18BC">
      <w:pPr>
        <w:bidi w:val="0"/>
        <w:rPr>
          <w:color w:val="auto"/>
        </w:rPr>
      </w:pPr>
      <w:r>
        <w:rPr>
          <w:color w:val="auto"/>
        </w:rPr>
        <w:drawing>
          <wp:anchor distT="0" distB="0" distL="114935" distR="114935" simplePos="0" relativeHeight="251663360" behindDoc="1" locked="0" layoutInCell="1" allowOverlap="1">
            <wp:simplePos x="0" y="0"/>
            <wp:positionH relativeFrom="column">
              <wp:posOffset>0</wp:posOffset>
            </wp:positionH>
            <wp:positionV relativeFrom="paragraph">
              <wp:posOffset>21590</wp:posOffset>
            </wp:positionV>
            <wp:extent cx="8369300" cy="4314825"/>
            <wp:effectExtent l="0" t="0" r="0" b="0"/>
            <wp:wrapTight wrapText="bothSides">
              <wp:wrapPolygon>
                <wp:start x="9794" y="0"/>
                <wp:lineTo x="9794" y="1373"/>
                <wp:lineTo x="10934" y="2441"/>
                <wp:lineTo x="6136" y="3357"/>
                <wp:lineTo x="6136" y="3662"/>
                <wp:lineTo x="4720" y="3891"/>
                <wp:lineTo x="4563" y="3967"/>
                <wp:lineTo x="4563" y="5340"/>
                <wp:lineTo x="5428" y="6103"/>
                <wp:lineTo x="5900" y="6103"/>
                <wp:lineTo x="5861" y="6866"/>
                <wp:lineTo x="5979" y="7324"/>
                <wp:lineTo x="2714" y="7324"/>
                <wp:lineTo x="1455" y="7629"/>
                <wp:lineTo x="1455" y="9079"/>
                <wp:lineTo x="1967" y="9765"/>
                <wp:lineTo x="2281" y="9994"/>
                <wp:lineTo x="2242" y="10910"/>
                <wp:lineTo x="1062" y="11215"/>
                <wp:lineTo x="826" y="11444"/>
                <wp:lineTo x="826" y="12207"/>
                <wp:lineTo x="629" y="12588"/>
                <wp:lineTo x="433" y="13198"/>
                <wp:lineTo x="433" y="15563"/>
                <wp:lineTo x="1101" y="15869"/>
                <wp:lineTo x="2989" y="15869"/>
                <wp:lineTo x="1731" y="16403"/>
                <wp:lineTo x="1455" y="16555"/>
                <wp:lineTo x="1455" y="17089"/>
                <wp:lineTo x="1219" y="17623"/>
                <wp:lineTo x="983" y="18310"/>
                <wp:lineTo x="944" y="19683"/>
                <wp:lineTo x="1141" y="20751"/>
                <wp:lineTo x="1337" y="21133"/>
                <wp:lineTo x="7748" y="21133"/>
                <wp:lineTo x="12114" y="20751"/>
                <wp:lineTo x="13570" y="20446"/>
                <wp:lineTo x="13530" y="19531"/>
                <wp:lineTo x="18644" y="19531"/>
                <wp:lineTo x="20177" y="19225"/>
                <wp:lineTo x="20099" y="17089"/>
                <wp:lineTo x="20256" y="15869"/>
                <wp:lineTo x="20413" y="15869"/>
                <wp:lineTo x="20885" y="14953"/>
                <wp:lineTo x="20925" y="13046"/>
                <wp:lineTo x="20453" y="12283"/>
                <wp:lineTo x="20138" y="12207"/>
                <wp:lineTo x="20177" y="11673"/>
                <wp:lineTo x="20059" y="11291"/>
                <wp:lineTo x="19784" y="10833"/>
                <wp:lineTo x="19705" y="10147"/>
                <wp:lineTo x="19587" y="9765"/>
                <wp:lineTo x="20492" y="9765"/>
                <wp:lineTo x="21239" y="9231"/>
                <wp:lineTo x="21239" y="7858"/>
                <wp:lineTo x="19548" y="7324"/>
                <wp:lineTo x="17778" y="7324"/>
                <wp:lineTo x="17936" y="6790"/>
                <wp:lineTo x="17857" y="6103"/>
                <wp:lineTo x="18132" y="6103"/>
                <wp:lineTo x="18880" y="5188"/>
                <wp:lineTo x="18919" y="3967"/>
                <wp:lineTo x="18722" y="3815"/>
                <wp:lineTo x="17621" y="3433"/>
                <wp:lineTo x="16677" y="3204"/>
                <wp:lineTo x="12036" y="2441"/>
                <wp:lineTo x="13058" y="1373"/>
                <wp:lineTo x="13058" y="0"/>
                <wp:lineTo x="9794" y="0"/>
              </wp:wrapPolygon>
            </wp:wrapTight>
            <wp:docPr id="7"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3"/>
                    <pic:cNvPicPr>
                      <a:picLocks noChangeAspect="1"/>
                    </pic:cNvPicPr>
                  </pic:nvPicPr>
                  <pic:blipFill>
                    <a:blip r:embed="rId23"/>
                    <a:srcRect r="-2100" b="10994"/>
                    <a:stretch>
                      <a:fillRect/>
                    </a:stretch>
                  </pic:blipFill>
                  <pic:spPr>
                    <a:xfrm>
                      <a:off x="0" y="0"/>
                      <a:ext cx="8369300" cy="4314825"/>
                    </a:xfrm>
                    <a:prstGeom prst="rect">
                      <a:avLst/>
                    </a:prstGeom>
                    <a:noFill/>
                    <a:ln>
                      <a:noFill/>
                    </a:ln>
                  </pic:spPr>
                </pic:pic>
              </a:graphicData>
            </a:graphic>
          </wp:anchor>
        </w:drawing>
      </w:r>
    </w:p>
    <w:p w14:paraId="73BD13C3">
      <w:pPr>
        <w:bidi w:val="0"/>
        <w:rPr>
          <w:rFonts w:hint="eastAsia" w:ascii="宋体" w:hAnsi="Times New Roman" w:eastAsia="宋体" w:cs="Times New Roman"/>
          <w:sz w:val="24"/>
          <w:lang w:val="en-US" w:eastAsia="zh-CN" w:bidi="ar-SA"/>
        </w:rPr>
      </w:pPr>
    </w:p>
    <w:p w14:paraId="6B271963">
      <w:pPr>
        <w:bidi w:val="0"/>
        <w:rPr>
          <w:rFonts w:hint="eastAsia"/>
          <w:lang w:val="en-US" w:eastAsia="zh-CN"/>
        </w:rPr>
      </w:pPr>
    </w:p>
    <w:p w14:paraId="22D8DFF5">
      <w:pPr>
        <w:bidi w:val="0"/>
        <w:rPr>
          <w:rFonts w:hint="eastAsia"/>
          <w:lang w:val="en-US" w:eastAsia="zh-CN"/>
        </w:rPr>
      </w:pPr>
    </w:p>
    <w:p w14:paraId="560430A2">
      <w:pPr>
        <w:bidi w:val="0"/>
        <w:rPr>
          <w:rFonts w:hint="eastAsia"/>
          <w:lang w:val="en-US" w:eastAsia="zh-CN"/>
        </w:rPr>
      </w:pPr>
    </w:p>
    <w:p w14:paraId="6CDF216D">
      <w:pPr>
        <w:bidi w:val="0"/>
        <w:rPr>
          <w:rFonts w:hint="eastAsia"/>
          <w:lang w:val="en-US" w:eastAsia="zh-CN"/>
        </w:rPr>
      </w:pPr>
    </w:p>
    <w:p w14:paraId="62A05DB1">
      <w:pPr>
        <w:bidi w:val="0"/>
        <w:rPr>
          <w:rFonts w:hint="eastAsia"/>
          <w:lang w:val="en-US" w:eastAsia="zh-CN"/>
        </w:rPr>
      </w:pPr>
    </w:p>
    <w:p w14:paraId="69BB479D">
      <w:pPr>
        <w:bidi w:val="0"/>
        <w:rPr>
          <w:rFonts w:hint="eastAsia"/>
          <w:lang w:val="en-US" w:eastAsia="zh-CN"/>
        </w:rPr>
      </w:pPr>
    </w:p>
    <w:p w14:paraId="420DA9BF">
      <w:pPr>
        <w:bidi w:val="0"/>
        <w:rPr>
          <w:rFonts w:hint="eastAsia"/>
          <w:lang w:val="en-US" w:eastAsia="zh-CN"/>
        </w:rPr>
      </w:pPr>
    </w:p>
    <w:p w14:paraId="7AA81E88">
      <w:pPr>
        <w:bidi w:val="0"/>
        <w:rPr>
          <w:rFonts w:hint="eastAsia"/>
          <w:lang w:val="en-US" w:eastAsia="zh-CN"/>
        </w:rPr>
      </w:pPr>
    </w:p>
    <w:p w14:paraId="28F5AFAC">
      <w:pPr>
        <w:bidi w:val="0"/>
        <w:rPr>
          <w:rFonts w:hint="eastAsia"/>
          <w:lang w:val="en-US" w:eastAsia="zh-CN"/>
        </w:rPr>
      </w:pPr>
    </w:p>
    <w:p w14:paraId="3380B789">
      <w:pPr>
        <w:bidi w:val="0"/>
        <w:rPr>
          <w:rFonts w:hint="eastAsia"/>
          <w:lang w:val="en-US" w:eastAsia="zh-CN"/>
        </w:rPr>
      </w:pPr>
    </w:p>
    <w:p w14:paraId="00F79B53">
      <w:pPr>
        <w:bidi w:val="0"/>
        <w:rPr>
          <w:rFonts w:hint="eastAsia"/>
          <w:lang w:val="en-US" w:eastAsia="zh-CN"/>
        </w:rPr>
      </w:pPr>
    </w:p>
    <w:p w14:paraId="1AC04D42">
      <w:pPr>
        <w:bidi w:val="0"/>
        <w:rPr>
          <w:rFonts w:hint="eastAsia"/>
          <w:lang w:val="en-US" w:eastAsia="zh-CN"/>
        </w:rPr>
      </w:pPr>
    </w:p>
    <w:p w14:paraId="4C71A124">
      <w:pPr>
        <w:bidi w:val="0"/>
        <w:rPr>
          <w:rFonts w:hint="eastAsia"/>
          <w:lang w:val="en-US" w:eastAsia="zh-CN"/>
        </w:rPr>
      </w:pPr>
    </w:p>
    <w:p w14:paraId="3F106A6D">
      <w:pPr>
        <w:bidi w:val="0"/>
        <w:rPr>
          <w:rFonts w:hint="eastAsia"/>
          <w:lang w:val="en-US" w:eastAsia="zh-CN"/>
        </w:rPr>
      </w:pPr>
    </w:p>
    <w:p w14:paraId="1933E3F5">
      <w:pPr>
        <w:bidi w:val="0"/>
        <w:rPr>
          <w:rFonts w:hint="eastAsia"/>
          <w:lang w:val="en-US" w:eastAsia="zh-CN"/>
        </w:rPr>
      </w:pPr>
    </w:p>
    <w:p w14:paraId="34B62006">
      <w:pPr>
        <w:bidi w:val="0"/>
        <w:rPr>
          <w:rFonts w:hint="eastAsia"/>
          <w:lang w:val="en-US" w:eastAsia="zh-CN"/>
        </w:rPr>
      </w:pPr>
    </w:p>
    <w:p w14:paraId="383D168C">
      <w:pPr>
        <w:bidi w:val="0"/>
        <w:rPr>
          <w:rFonts w:hint="eastAsia"/>
          <w:lang w:val="en-US" w:eastAsia="zh-CN"/>
        </w:rPr>
      </w:pPr>
    </w:p>
    <w:p w14:paraId="69D89C1D">
      <w:pPr>
        <w:bidi w:val="0"/>
        <w:rPr>
          <w:rFonts w:hint="eastAsia"/>
          <w:lang w:val="en-US" w:eastAsia="zh-CN"/>
        </w:rPr>
      </w:pPr>
    </w:p>
    <w:p w14:paraId="421A790A">
      <w:pPr>
        <w:bidi w:val="0"/>
        <w:rPr>
          <w:rFonts w:hint="eastAsia"/>
          <w:lang w:val="en-US" w:eastAsia="zh-CN"/>
        </w:rPr>
      </w:pPr>
    </w:p>
    <w:p w14:paraId="4EA0B297">
      <w:pPr>
        <w:bidi w:val="0"/>
        <w:rPr>
          <w:rFonts w:hint="eastAsia"/>
          <w:lang w:val="en-US" w:eastAsia="zh-CN"/>
        </w:rPr>
      </w:pPr>
    </w:p>
    <w:p w14:paraId="4C390E26">
      <w:pPr>
        <w:bidi w:val="0"/>
        <w:rPr>
          <w:rFonts w:hint="eastAsia"/>
          <w:lang w:val="en-US" w:eastAsia="zh-CN"/>
        </w:rPr>
      </w:pPr>
    </w:p>
    <w:p w14:paraId="28C379C9">
      <w:pPr>
        <w:bidi w:val="0"/>
        <w:rPr>
          <w:rFonts w:hint="eastAsia"/>
          <w:lang w:val="en-US" w:eastAsia="zh-CN"/>
        </w:rPr>
      </w:pPr>
    </w:p>
    <w:p w14:paraId="2E5321F1">
      <w:pPr>
        <w:bidi w:val="0"/>
        <w:rPr>
          <w:rFonts w:hint="eastAsia"/>
          <w:lang w:val="en-US" w:eastAsia="zh-CN"/>
        </w:rPr>
      </w:pPr>
    </w:p>
    <w:p w14:paraId="29518979">
      <w:pPr>
        <w:spacing w:line="360" w:lineRule="auto"/>
        <w:jc w:val="center"/>
        <w:rPr>
          <w:color w:val="auto"/>
          <w:spacing w:val="-6"/>
          <w:sz w:val="24"/>
          <w:szCs w:val="24"/>
        </w:rPr>
      </w:pPr>
      <w:r>
        <w:rPr>
          <w:rFonts w:hAnsi="宋体"/>
          <w:bCs/>
          <w:color w:val="auto"/>
          <w:sz w:val="24"/>
          <w:szCs w:val="24"/>
        </w:rPr>
        <w:t>图</w:t>
      </w:r>
      <w:r>
        <w:rPr>
          <w:bCs/>
          <w:color w:val="auto"/>
          <w:sz w:val="24"/>
          <w:szCs w:val="24"/>
        </w:rPr>
        <w:t>5-1</w:t>
      </w:r>
      <w:r>
        <w:rPr>
          <w:rFonts w:hAnsi="宋体"/>
          <w:bCs/>
          <w:snapToGrid w:val="0"/>
          <w:color w:val="auto"/>
          <w:spacing w:val="-2"/>
          <w:kern w:val="24"/>
          <w:sz w:val="24"/>
          <w:szCs w:val="24"/>
        </w:rPr>
        <w:t>变配电系统火灾事故</w:t>
      </w:r>
      <w:r>
        <w:rPr>
          <w:rFonts w:hAnsi="宋体"/>
          <w:bCs/>
          <w:color w:val="auto"/>
          <w:sz w:val="24"/>
          <w:szCs w:val="24"/>
        </w:rPr>
        <w:t>树图</w:t>
      </w:r>
    </w:p>
    <w:p w14:paraId="7DC4C675">
      <w:pPr>
        <w:tabs>
          <w:tab w:val="left" w:pos="625"/>
        </w:tabs>
        <w:bidi w:val="0"/>
        <w:jc w:val="center"/>
        <w:rPr>
          <w:rFonts w:hint="default"/>
          <w:sz w:val="24"/>
          <w:szCs w:val="24"/>
          <w:lang w:val="en-US" w:eastAsia="zh-CN"/>
        </w:rPr>
        <w:sectPr>
          <w:pgSz w:w="16838" w:h="11906" w:orient="landscape"/>
          <w:pgMar w:top="1587" w:right="1417" w:bottom="1134" w:left="1134" w:header="851" w:footer="992" w:gutter="0"/>
          <w:pgNumType w:fmt="numberInDash"/>
          <w:cols w:space="0" w:num="1"/>
          <w:rtlGutter w:val="0"/>
          <w:docGrid w:type="lines" w:linePitch="312" w:charSpace="0"/>
        </w:sectPr>
      </w:pPr>
    </w:p>
    <w:p w14:paraId="3853F6F0">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b.</w:t>
      </w:r>
      <w:r>
        <w:rPr>
          <w:rFonts w:hAnsi="宋体"/>
          <w:color w:val="auto"/>
          <w:sz w:val="28"/>
          <w:szCs w:val="28"/>
        </w:rPr>
        <w:t>求最小割集</w:t>
      </w:r>
    </w:p>
    <w:p w14:paraId="481B2D68">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T=A1A2=</w:t>
      </w:r>
      <w:r>
        <w:rPr>
          <w:rFonts w:hAnsi="宋体"/>
          <w:color w:val="auto"/>
          <w:sz w:val="28"/>
          <w:szCs w:val="28"/>
        </w:rPr>
        <w:t>（</w:t>
      </w:r>
      <w:r>
        <w:rPr>
          <w:color w:val="auto"/>
          <w:sz w:val="28"/>
          <w:szCs w:val="28"/>
        </w:rPr>
        <w:t>B1+B2+B3+B4</w:t>
      </w:r>
      <w:r>
        <w:rPr>
          <w:rFonts w:hAnsi="宋体"/>
          <w:color w:val="auto"/>
          <w:sz w:val="28"/>
          <w:szCs w:val="28"/>
        </w:rPr>
        <w:t>）（</w:t>
      </w:r>
      <w:r>
        <w:rPr>
          <w:color w:val="auto"/>
          <w:sz w:val="28"/>
          <w:szCs w:val="28"/>
        </w:rPr>
        <w:t>B5+B6+X19</w:t>
      </w:r>
      <w:r>
        <w:rPr>
          <w:rFonts w:hAnsi="宋体"/>
          <w:color w:val="auto"/>
          <w:sz w:val="28"/>
          <w:szCs w:val="28"/>
        </w:rPr>
        <w:t>）</w:t>
      </w:r>
    </w:p>
    <w:p w14:paraId="13732CED">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w:t>
      </w:r>
      <w:r>
        <w:rPr>
          <w:rFonts w:hAnsi="宋体"/>
          <w:color w:val="auto"/>
          <w:spacing w:val="-20"/>
          <w:sz w:val="28"/>
          <w:szCs w:val="28"/>
        </w:rPr>
        <w:t>［</w:t>
      </w:r>
      <w:r>
        <w:rPr>
          <w:color w:val="auto"/>
          <w:spacing w:val="-20"/>
          <w:sz w:val="28"/>
          <w:szCs w:val="28"/>
        </w:rPr>
        <w:t>X23</w:t>
      </w:r>
      <w:r>
        <w:rPr>
          <w:rFonts w:hAnsi="宋体"/>
          <w:color w:val="auto"/>
          <w:spacing w:val="-20"/>
          <w:sz w:val="28"/>
          <w:szCs w:val="28"/>
        </w:rPr>
        <w:t>（</w:t>
      </w:r>
      <w:r>
        <w:rPr>
          <w:color w:val="auto"/>
          <w:spacing w:val="-20"/>
          <w:sz w:val="28"/>
          <w:szCs w:val="28"/>
        </w:rPr>
        <w:t>X1+X2+X3+X4+X5+X6+X7+X8+X9+X10</w:t>
      </w:r>
      <w:r>
        <w:rPr>
          <w:rFonts w:hAnsi="宋体"/>
          <w:color w:val="auto"/>
          <w:spacing w:val="-20"/>
          <w:sz w:val="28"/>
          <w:szCs w:val="28"/>
        </w:rPr>
        <w:t>）</w:t>
      </w:r>
      <w:r>
        <w:rPr>
          <w:color w:val="auto"/>
          <w:spacing w:val="-20"/>
          <w:sz w:val="28"/>
          <w:szCs w:val="28"/>
        </w:rPr>
        <w:t>+X11</w:t>
      </w:r>
      <w:r>
        <w:rPr>
          <w:rFonts w:hAnsi="宋体"/>
          <w:color w:val="auto"/>
          <w:spacing w:val="-20"/>
          <w:sz w:val="28"/>
          <w:szCs w:val="28"/>
        </w:rPr>
        <w:t>（</w:t>
      </w:r>
      <w:r>
        <w:rPr>
          <w:color w:val="auto"/>
          <w:spacing w:val="-20"/>
          <w:sz w:val="28"/>
          <w:szCs w:val="28"/>
        </w:rPr>
        <w:t>X12+X13+X14</w:t>
      </w:r>
      <w:r>
        <w:rPr>
          <w:rFonts w:hAnsi="宋体"/>
          <w:color w:val="auto"/>
          <w:spacing w:val="-20"/>
          <w:sz w:val="28"/>
          <w:szCs w:val="28"/>
        </w:rPr>
        <w:t>）</w:t>
      </w:r>
      <w:r>
        <w:rPr>
          <w:color w:val="auto"/>
          <w:spacing w:val="-20"/>
          <w:sz w:val="28"/>
          <w:szCs w:val="28"/>
        </w:rPr>
        <w:t>+</w:t>
      </w:r>
      <w:r>
        <w:rPr>
          <w:rFonts w:hAnsi="宋体"/>
          <w:color w:val="auto"/>
          <w:spacing w:val="-20"/>
          <w:sz w:val="28"/>
          <w:szCs w:val="28"/>
        </w:rPr>
        <w:t>（</w:t>
      </w:r>
      <w:r>
        <w:rPr>
          <w:color w:val="auto"/>
          <w:spacing w:val="-20"/>
          <w:sz w:val="28"/>
          <w:szCs w:val="28"/>
        </w:rPr>
        <w:t>X15+X16</w:t>
      </w:r>
      <w:r>
        <w:rPr>
          <w:rFonts w:hAnsi="宋体"/>
          <w:color w:val="auto"/>
          <w:spacing w:val="-20"/>
          <w:sz w:val="28"/>
          <w:szCs w:val="28"/>
        </w:rPr>
        <w:t>）］（</w:t>
      </w:r>
      <w:r>
        <w:rPr>
          <w:color w:val="auto"/>
          <w:spacing w:val="-20"/>
          <w:sz w:val="28"/>
          <w:szCs w:val="28"/>
        </w:rPr>
        <w:t>X17+X18+X19+X20+X21+X22</w:t>
      </w:r>
      <w:r>
        <w:rPr>
          <w:rFonts w:hAnsi="宋体"/>
          <w:color w:val="auto"/>
          <w:spacing w:val="-20"/>
          <w:sz w:val="28"/>
          <w:szCs w:val="28"/>
        </w:rPr>
        <w:t>）</w:t>
      </w:r>
    </w:p>
    <w:p w14:paraId="2F095110">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rFonts w:hAnsi="宋体"/>
          <w:color w:val="auto"/>
          <w:sz w:val="28"/>
          <w:szCs w:val="28"/>
        </w:rPr>
        <w:t>将上式展开可得出</w:t>
      </w:r>
      <w:r>
        <w:rPr>
          <w:color w:val="auto"/>
          <w:sz w:val="28"/>
          <w:szCs w:val="28"/>
        </w:rPr>
        <w:t>90</w:t>
      </w:r>
      <w:r>
        <w:rPr>
          <w:rFonts w:hAnsi="宋体"/>
          <w:color w:val="auto"/>
          <w:sz w:val="28"/>
          <w:szCs w:val="28"/>
        </w:rPr>
        <w:t>个最小割集。</w:t>
      </w:r>
    </w:p>
    <w:p w14:paraId="42AD4ADF">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c.</w:t>
      </w:r>
      <w:r>
        <w:rPr>
          <w:rFonts w:hAnsi="宋体"/>
          <w:color w:val="auto"/>
          <w:sz w:val="28"/>
          <w:szCs w:val="28"/>
        </w:rPr>
        <w:t>求最小径集</w:t>
      </w:r>
    </w:p>
    <w:p w14:paraId="0F86E4F5">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T</w:t>
      </w:r>
      <w:r>
        <w:rPr>
          <w:rFonts w:hint="eastAsia" w:hAnsi="宋体"/>
          <w:color w:val="auto"/>
          <w:sz w:val="28"/>
          <w:szCs w:val="28"/>
        </w:rPr>
        <w:t>‘</w:t>
      </w:r>
      <w:r>
        <w:rPr>
          <w:color w:val="auto"/>
          <w:sz w:val="28"/>
          <w:szCs w:val="28"/>
        </w:rPr>
        <w:t>=A1</w:t>
      </w:r>
      <w:r>
        <w:rPr>
          <w:rFonts w:hAnsi="宋体"/>
          <w:color w:val="auto"/>
          <w:sz w:val="28"/>
          <w:szCs w:val="28"/>
        </w:rPr>
        <w:t>＇</w:t>
      </w:r>
      <w:r>
        <w:rPr>
          <w:color w:val="auto"/>
          <w:sz w:val="28"/>
          <w:szCs w:val="28"/>
        </w:rPr>
        <w:t>+A2</w:t>
      </w:r>
      <w:r>
        <w:rPr>
          <w:rFonts w:hAnsi="宋体"/>
          <w:color w:val="auto"/>
          <w:sz w:val="28"/>
          <w:szCs w:val="28"/>
        </w:rPr>
        <w:t>＇</w:t>
      </w:r>
      <w:r>
        <w:rPr>
          <w:color w:val="auto"/>
          <w:sz w:val="28"/>
          <w:szCs w:val="28"/>
        </w:rPr>
        <w:t>=</w:t>
      </w:r>
      <w:r>
        <w:rPr>
          <w:rFonts w:hAnsi="宋体"/>
          <w:color w:val="auto"/>
          <w:sz w:val="28"/>
          <w:szCs w:val="28"/>
        </w:rPr>
        <w:t>（</w:t>
      </w:r>
      <w:r>
        <w:rPr>
          <w:color w:val="auto"/>
          <w:sz w:val="28"/>
          <w:szCs w:val="28"/>
        </w:rPr>
        <w:t>B1</w:t>
      </w:r>
      <w:r>
        <w:rPr>
          <w:rFonts w:hAnsi="宋体"/>
          <w:color w:val="auto"/>
          <w:sz w:val="28"/>
          <w:szCs w:val="28"/>
        </w:rPr>
        <w:t>＇</w:t>
      </w:r>
      <w:r>
        <w:rPr>
          <w:color w:val="auto"/>
          <w:sz w:val="28"/>
          <w:szCs w:val="28"/>
        </w:rPr>
        <w:t>B2</w:t>
      </w:r>
      <w:r>
        <w:rPr>
          <w:rFonts w:hAnsi="宋体"/>
          <w:color w:val="auto"/>
          <w:sz w:val="28"/>
          <w:szCs w:val="28"/>
        </w:rPr>
        <w:t>＇</w:t>
      </w:r>
      <w:r>
        <w:rPr>
          <w:color w:val="auto"/>
          <w:sz w:val="28"/>
          <w:szCs w:val="28"/>
        </w:rPr>
        <w:t>B3</w:t>
      </w:r>
      <w:r>
        <w:rPr>
          <w:rFonts w:hAnsi="宋体"/>
          <w:color w:val="auto"/>
          <w:sz w:val="28"/>
          <w:szCs w:val="28"/>
        </w:rPr>
        <w:t>＇</w:t>
      </w:r>
      <w:r>
        <w:rPr>
          <w:color w:val="auto"/>
          <w:sz w:val="28"/>
          <w:szCs w:val="28"/>
        </w:rPr>
        <w:t>B4</w:t>
      </w:r>
      <w:r>
        <w:rPr>
          <w:rFonts w:hAnsi="宋体"/>
          <w:color w:val="auto"/>
          <w:sz w:val="28"/>
          <w:szCs w:val="28"/>
        </w:rPr>
        <w:t>＇）</w:t>
      </w:r>
      <w:r>
        <w:rPr>
          <w:color w:val="auto"/>
          <w:sz w:val="28"/>
          <w:szCs w:val="28"/>
        </w:rPr>
        <w:t>+B5</w:t>
      </w:r>
      <w:r>
        <w:rPr>
          <w:rFonts w:hAnsi="宋体"/>
          <w:color w:val="auto"/>
          <w:sz w:val="28"/>
          <w:szCs w:val="28"/>
        </w:rPr>
        <w:t>＇</w:t>
      </w:r>
      <w:r>
        <w:rPr>
          <w:color w:val="auto"/>
          <w:sz w:val="28"/>
          <w:szCs w:val="28"/>
        </w:rPr>
        <w:t>B6</w:t>
      </w:r>
      <w:r>
        <w:rPr>
          <w:rFonts w:hAnsi="宋体"/>
          <w:color w:val="auto"/>
          <w:sz w:val="28"/>
          <w:szCs w:val="28"/>
        </w:rPr>
        <w:t>＇</w:t>
      </w:r>
      <w:r>
        <w:rPr>
          <w:color w:val="auto"/>
          <w:sz w:val="28"/>
          <w:szCs w:val="28"/>
        </w:rPr>
        <w:t>X19</w:t>
      </w:r>
      <w:r>
        <w:rPr>
          <w:rFonts w:hAnsi="宋体"/>
          <w:color w:val="auto"/>
          <w:sz w:val="28"/>
          <w:szCs w:val="28"/>
        </w:rPr>
        <w:t>＇</w:t>
      </w:r>
    </w:p>
    <w:p w14:paraId="233174D4">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w:t>
      </w:r>
      <w:r>
        <w:rPr>
          <w:color w:val="auto"/>
          <w:spacing w:val="-20"/>
          <w:sz w:val="28"/>
          <w:szCs w:val="28"/>
        </w:rPr>
        <w:t>[X23</w:t>
      </w:r>
      <w:r>
        <w:rPr>
          <w:rFonts w:hAnsi="宋体"/>
          <w:color w:val="auto"/>
          <w:spacing w:val="-20"/>
          <w:sz w:val="28"/>
          <w:szCs w:val="28"/>
        </w:rPr>
        <w:t>＇</w:t>
      </w:r>
      <w:r>
        <w:rPr>
          <w:color w:val="auto"/>
          <w:spacing w:val="-20"/>
          <w:sz w:val="28"/>
          <w:szCs w:val="28"/>
        </w:rPr>
        <w:t>+</w:t>
      </w:r>
      <w:r>
        <w:rPr>
          <w:rFonts w:hAnsi="宋体"/>
          <w:color w:val="auto"/>
          <w:spacing w:val="-20"/>
          <w:sz w:val="28"/>
          <w:szCs w:val="28"/>
        </w:rPr>
        <w:t>（</w:t>
      </w:r>
      <w:r>
        <w:rPr>
          <w:color w:val="auto"/>
          <w:spacing w:val="-20"/>
          <w:sz w:val="28"/>
          <w:szCs w:val="28"/>
        </w:rPr>
        <w:t>X1</w:t>
      </w:r>
      <w:r>
        <w:rPr>
          <w:rFonts w:hAnsi="宋体"/>
          <w:color w:val="auto"/>
          <w:spacing w:val="-20"/>
          <w:sz w:val="28"/>
          <w:szCs w:val="28"/>
        </w:rPr>
        <w:t>＇</w:t>
      </w:r>
      <w:r>
        <w:rPr>
          <w:color w:val="auto"/>
          <w:spacing w:val="-20"/>
          <w:sz w:val="28"/>
          <w:szCs w:val="28"/>
        </w:rPr>
        <w:t>X2</w:t>
      </w:r>
      <w:r>
        <w:rPr>
          <w:rFonts w:hAnsi="宋体"/>
          <w:color w:val="auto"/>
          <w:spacing w:val="-20"/>
          <w:sz w:val="28"/>
          <w:szCs w:val="28"/>
        </w:rPr>
        <w:t>＇</w:t>
      </w:r>
      <w:r>
        <w:rPr>
          <w:color w:val="auto"/>
          <w:spacing w:val="-20"/>
          <w:sz w:val="28"/>
          <w:szCs w:val="28"/>
        </w:rPr>
        <w:t>X3</w:t>
      </w:r>
      <w:r>
        <w:rPr>
          <w:rFonts w:hAnsi="宋体"/>
          <w:color w:val="auto"/>
          <w:spacing w:val="-20"/>
          <w:sz w:val="28"/>
          <w:szCs w:val="28"/>
        </w:rPr>
        <w:t>＇</w:t>
      </w:r>
      <w:r>
        <w:rPr>
          <w:color w:val="auto"/>
          <w:spacing w:val="-20"/>
          <w:sz w:val="28"/>
          <w:szCs w:val="28"/>
        </w:rPr>
        <w:t>X4</w:t>
      </w:r>
      <w:r>
        <w:rPr>
          <w:rFonts w:hAnsi="宋体"/>
          <w:color w:val="auto"/>
          <w:spacing w:val="-20"/>
          <w:sz w:val="28"/>
          <w:szCs w:val="28"/>
        </w:rPr>
        <w:t>＇</w:t>
      </w:r>
      <w:r>
        <w:rPr>
          <w:color w:val="auto"/>
          <w:spacing w:val="-20"/>
          <w:sz w:val="28"/>
          <w:szCs w:val="28"/>
        </w:rPr>
        <w:t>X5</w:t>
      </w:r>
      <w:r>
        <w:rPr>
          <w:rFonts w:hAnsi="宋体"/>
          <w:color w:val="auto"/>
          <w:spacing w:val="-20"/>
          <w:sz w:val="28"/>
          <w:szCs w:val="28"/>
        </w:rPr>
        <w:t>＇</w:t>
      </w:r>
      <w:r>
        <w:rPr>
          <w:color w:val="auto"/>
          <w:spacing w:val="-20"/>
          <w:sz w:val="28"/>
          <w:szCs w:val="28"/>
        </w:rPr>
        <w:t>X6</w:t>
      </w:r>
      <w:r>
        <w:rPr>
          <w:rFonts w:hAnsi="宋体"/>
          <w:color w:val="auto"/>
          <w:spacing w:val="-20"/>
          <w:sz w:val="28"/>
          <w:szCs w:val="28"/>
        </w:rPr>
        <w:t>＇</w:t>
      </w:r>
      <w:r>
        <w:rPr>
          <w:color w:val="auto"/>
          <w:spacing w:val="-20"/>
          <w:sz w:val="28"/>
          <w:szCs w:val="28"/>
        </w:rPr>
        <w:t>X7</w:t>
      </w:r>
      <w:r>
        <w:rPr>
          <w:rFonts w:hAnsi="宋体"/>
          <w:color w:val="auto"/>
          <w:spacing w:val="-20"/>
          <w:sz w:val="28"/>
          <w:szCs w:val="28"/>
        </w:rPr>
        <w:t>＇</w:t>
      </w:r>
      <w:r>
        <w:rPr>
          <w:color w:val="auto"/>
          <w:spacing w:val="-20"/>
          <w:sz w:val="28"/>
          <w:szCs w:val="28"/>
        </w:rPr>
        <w:t>X8</w:t>
      </w:r>
      <w:r>
        <w:rPr>
          <w:rFonts w:hAnsi="宋体"/>
          <w:color w:val="auto"/>
          <w:spacing w:val="-20"/>
          <w:sz w:val="28"/>
          <w:szCs w:val="28"/>
        </w:rPr>
        <w:t>＇</w:t>
      </w:r>
      <w:r>
        <w:rPr>
          <w:color w:val="auto"/>
          <w:spacing w:val="-20"/>
          <w:sz w:val="28"/>
          <w:szCs w:val="28"/>
        </w:rPr>
        <w:t>X9</w:t>
      </w:r>
      <w:r>
        <w:rPr>
          <w:rFonts w:hAnsi="宋体"/>
          <w:color w:val="auto"/>
          <w:spacing w:val="-20"/>
          <w:sz w:val="28"/>
          <w:szCs w:val="28"/>
        </w:rPr>
        <w:t>＇</w:t>
      </w:r>
      <w:r>
        <w:rPr>
          <w:color w:val="auto"/>
          <w:spacing w:val="-20"/>
          <w:sz w:val="28"/>
          <w:szCs w:val="28"/>
        </w:rPr>
        <w:t>X10</w:t>
      </w:r>
      <w:r>
        <w:rPr>
          <w:rFonts w:hAnsi="宋体"/>
          <w:color w:val="auto"/>
          <w:spacing w:val="-20"/>
          <w:sz w:val="28"/>
          <w:szCs w:val="28"/>
        </w:rPr>
        <w:t>＇）</w:t>
      </w:r>
      <w:r>
        <w:rPr>
          <w:color w:val="auto"/>
          <w:spacing w:val="-20"/>
          <w:sz w:val="28"/>
          <w:szCs w:val="28"/>
        </w:rPr>
        <w:t>][X11</w:t>
      </w:r>
      <w:r>
        <w:rPr>
          <w:rFonts w:hAnsi="宋体"/>
          <w:color w:val="auto"/>
          <w:spacing w:val="-20"/>
          <w:sz w:val="28"/>
          <w:szCs w:val="28"/>
        </w:rPr>
        <w:t>＇</w:t>
      </w:r>
      <w:r>
        <w:rPr>
          <w:color w:val="auto"/>
          <w:spacing w:val="-20"/>
          <w:sz w:val="28"/>
          <w:szCs w:val="28"/>
        </w:rPr>
        <w:t>+</w:t>
      </w:r>
      <w:r>
        <w:rPr>
          <w:rFonts w:hAnsi="宋体"/>
          <w:color w:val="auto"/>
          <w:spacing w:val="-20"/>
          <w:sz w:val="28"/>
          <w:szCs w:val="28"/>
        </w:rPr>
        <w:t>（</w:t>
      </w:r>
      <w:r>
        <w:rPr>
          <w:color w:val="auto"/>
          <w:spacing w:val="-20"/>
          <w:sz w:val="28"/>
          <w:szCs w:val="28"/>
        </w:rPr>
        <w:t>X12</w:t>
      </w:r>
      <w:r>
        <w:rPr>
          <w:rFonts w:hAnsi="宋体"/>
          <w:color w:val="auto"/>
          <w:spacing w:val="-20"/>
          <w:sz w:val="28"/>
          <w:szCs w:val="28"/>
        </w:rPr>
        <w:t>＇</w:t>
      </w:r>
      <w:r>
        <w:rPr>
          <w:color w:val="auto"/>
          <w:spacing w:val="-20"/>
          <w:sz w:val="28"/>
          <w:szCs w:val="28"/>
        </w:rPr>
        <w:t>X13</w:t>
      </w:r>
      <w:r>
        <w:rPr>
          <w:rFonts w:hAnsi="宋体"/>
          <w:color w:val="auto"/>
          <w:spacing w:val="-20"/>
          <w:sz w:val="28"/>
          <w:szCs w:val="28"/>
        </w:rPr>
        <w:t>＇</w:t>
      </w:r>
      <w:r>
        <w:rPr>
          <w:color w:val="auto"/>
          <w:spacing w:val="-20"/>
          <w:sz w:val="28"/>
          <w:szCs w:val="28"/>
        </w:rPr>
        <w:t>X14</w:t>
      </w:r>
      <w:r>
        <w:rPr>
          <w:rFonts w:hAnsi="宋体"/>
          <w:color w:val="auto"/>
          <w:spacing w:val="-20"/>
          <w:sz w:val="28"/>
          <w:szCs w:val="28"/>
        </w:rPr>
        <w:t>＇）</w:t>
      </w:r>
      <w:r>
        <w:rPr>
          <w:color w:val="auto"/>
          <w:spacing w:val="-20"/>
          <w:sz w:val="28"/>
          <w:szCs w:val="28"/>
        </w:rPr>
        <w:t>]X15</w:t>
      </w:r>
      <w:r>
        <w:rPr>
          <w:rFonts w:hAnsi="宋体"/>
          <w:color w:val="auto"/>
          <w:spacing w:val="-20"/>
          <w:sz w:val="28"/>
          <w:szCs w:val="28"/>
        </w:rPr>
        <w:t>＇</w:t>
      </w:r>
      <w:r>
        <w:rPr>
          <w:color w:val="auto"/>
          <w:spacing w:val="-20"/>
          <w:sz w:val="28"/>
          <w:szCs w:val="28"/>
        </w:rPr>
        <w:t>X16</w:t>
      </w:r>
      <w:r>
        <w:rPr>
          <w:rFonts w:hAnsi="宋体"/>
          <w:color w:val="auto"/>
          <w:spacing w:val="-20"/>
          <w:sz w:val="28"/>
          <w:szCs w:val="28"/>
        </w:rPr>
        <w:t>＇</w:t>
      </w:r>
      <w:r>
        <w:rPr>
          <w:color w:val="auto"/>
          <w:spacing w:val="-20"/>
          <w:sz w:val="28"/>
          <w:szCs w:val="28"/>
        </w:rPr>
        <w:t>+X17</w:t>
      </w:r>
      <w:r>
        <w:rPr>
          <w:rFonts w:hAnsi="宋体"/>
          <w:color w:val="auto"/>
          <w:spacing w:val="-20"/>
          <w:sz w:val="28"/>
          <w:szCs w:val="28"/>
        </w:rPr>
        <w:t>＇</w:t>
      </w:r>
      <w:r>
        <w:rPr>
          <w:color w:val="auto"/>
          <w:spacing w:val="-20"/>
          <w:sz w:val="28"/>
          <w:szCs w:val="28"/>
        </w:rPr>
        <w:t>X18</w:t>
      </w:r>
      <w:r>
        <w:rPr>
          <w:rFonts w:hAnsi="宋体"/>
          <w:color w:val="auto"/>
          <w:spacing w:val="-20"/>
          <w:sz w:val="28"/>
          <w:szCs w:val="28"/>
        </w:rPr>
        <w:t>＇</w:t>
      </w:r>
      <w:r>
        <w:rPr>
          <w:color w:val="auto"/>
          <w:spacing w:val="-20"/>
          <w:sz w:val="28"/>
          <w:szCs w:val="28"/>
        </w:rPr>
        <w:t>X19</w:t>
      </w:r>
      <w:r>
        <w:rPr>
          <w:rFonts w:hAnsi="宋体"/>
          <w:color w:val="auto"/>
          <w:spacing w:val="-20"/>
          <w:sz w:val="28"/>
          <w:szCs w:val="28"/>
        </w:rPr>
        <w:t>＇</w:t>
      </w:r>
      <w:r>
        <w:rPr>
          <w:color w:val="auto"/>
          <w:spacing w:val="-20"/>
          <w:sz w:val="28"/>
          <w:szCs w:val="28"/>
        </w:rPr>
        <w:t>X20</w:t>
      </w:r>
      <w:r>
        <w:rPr>
          <w:rFonts w:hAnsi="宋体"/>
          <w:color w:val="auto"/>
          <w:spacing w:val="-20"/>
          <w:sz w:val="28"/>
          <w:szCs w:val="28"/>
        </w:rPr>
        <w:t>＇</w:t>
      </w:r>
      <w:r>
        <w:rPr>
          <w:color w:val="auto"/>
          <w:spacing w:val="-20"/>
          <w:sz w:val="28"/>
          <w:szCs w:val="28"/>
        </w:rPr>
        <w:t>X21</w:t>
      </w:r>
      <w:r>
        <w:rPr>
          <w:rFonts w:hAnsi="宋体"/>
          <w:color w:val="auto"/>
          <w:spacing w:val="-20"/>
          <w:sz w:val="28"/>
          <w:szCs w:val="28"/>
        </w:rPr>
        <w:t>＇</w:t>
      </w:r>
      <w:r>
        <w:rPr>
          <w:color w:val="auto"/>
          <w:spacing w:val="-20"/>
          <w:sz w:val="28"/>
          <w:szCs w:val="28"/>
        </w:rPr>
        <w:t>X22</w:t>
      </w:r>
      <w:r>
        <w:rPr>
          <w:rFonts w:hAnsi="宋体"/>
          <w:color w:val="auto"/>
          <w:spacing w:val="-20"/>
          <w:sz w:val="28"/>
          <w:szCs w:val="28"/>
        </w:rPr>
        <w:t>＇</w:t>
      </w:r>
    </w:p>
    <w:p w14:paraId="5D4F36B0">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rFonts w:hAnsi="宋体"/>
          <w:color w:val="auto"/>
          <w:sz w:val="28"/>
          <w:szCs w:val="28"/>
        </w:rPr>
        <w:t>将上式展开可得出</w:t>
      </w:r>
      <w:r>
        <w:rPr>
          <w:color w:val="auto"/>
          <w:sz w:val="28"/>
          <w:szCs w:val="28"/>
        </w:rPr>
        <w:t>5</w:t>
      </w:r>
      <w:r>
        <w:rPr>
          <w:rFonts w:hAnsi="宋体"/>
          <w:color w:val="auto"/>
          <w:sz w:val="28"/>
          <w:szCs w:val="28"/>
        </w:rPr>
        <w:t>个最小径集，分别为：</w:t>
      </w:r>
    </w:p>
    <w:p w14:paraId="0FC426F0">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eastAsia="宋体"/>
          <w:color w:val="auto"/>
          <w:spacing w:val="-20"/>
          <w:sz w:val="28"/>
          <w:szCs w:val="28"/>
          <w:lang w:eastAsia="zh-CN"/>
        </w:rPr>
      </w:pPr>
      <w:r>
        <w:rPr>
          <w:color w:val="auto"/>
          <w:sz w:val="28"/>
          <w:szCs w:val="28"/>
        </w:rPr>
        <w:t>P1={</w:t>
      </w:r>
      <w:r>
        <w:rPr>
          <w:color w:val="auto"/>
          <w:spacing w:val="-20"/>
          <w:sz w:val="28"/>
          <w:szCs w:val="28"/>
        </w:rPr>
        <w:t>X23</w:t>
      </w:r>
      <w:r>
        <w:rPr>
          <w:rFonts w:hAnsi="宋体"/>
          <w:color w:val="auto"/>
          <w:spacing w:val="-20"/>
          <w:sz w:val="28"/>
          <w:szCs w:val="28"/>
        </w:rPr>
        <w:t>，</w:t>
      </w:r>
      <w:r>
        <w:rPr>
          <w:color w:val="auto"/>
          <w:spacing w:val="-20"/>
          <w:sz w:val="28"/>
          <w:szCs w:val="28"/>
        </w:rPr>
        <w:t>X11</w:t>
      </w:r>
      <w:r>
        <w:rPr>
          <w:rFonts w:hAnsi="宋体"/>
          <w:color w:val="auto"/>
          <w:spacing w:val="-20"/>
          <w:sz w:val="28"/>
          <w:szCs w:val="28"/>
        </w:rPr>
        <w:t>，</w:t>
      </w:r>
      <w:r>
        <w:rPr>
          <w:color w:val="auto"/>
          <w:spacing w:val="-20"/>
          <w:sz w:val="28"/>
          <w:szCs w:val="28"/>
        </w:rPr>
        <w:t>X15</w:t>
      </w:r>
      <w:r>
        <w:rPr>
          <w:rFonts w:hAnsi="宋体"/>
          <w:color w:val="auto"/>
          <w:spacing w:val="-20"/>
          <w:sz w:val="28"/>
          <w:szCs w:val="28"/>
        </w:rPr>
        <w:t>，</w:t>
      </w:r>
      <w:r>
        <w:rPr>
          <w:color w:val="auto"/>
          <w:spacing w:val="-20"/>
          <w:sz w:val="28"/>
          <w:szCs w:val="28"/>
        </w:rPr>
        <w:t>X16}</w:t>
      </w:r>
      <w:r>
        <w:rPr>
          <w:rFonts w:hAnsi="宋体"/>
          <w:color w:val="auto"/>
          <w:spacing w:val="-20"/>
          <w:sz w:val="28"/>
          <w:szCs w:val="28"/>
        </w:rPr>
        <w:t>；</w:t>
      </w:r>
    </w:p>
    <w:p w14:paraId="7ED7284A">
      <w:pPr>
        <w:keepNext w:val="0"/>
        <w:keepLines w:val="0"/>
        <w:pageBreakBefore w:val="0"/>
        <w:widowControl w:val="0"/>
        <w:kinsoku/>
        <w:wordWrap/>
        <w:overflowPunct/>
        <w:topLinePunct w:val="0"/>
        <w:autoSpaceDE/>
        <w:autoSpaceDN/>
        <w:bidi w:val="0"/>
        <w:adjustRightInd/>
        <w:snapToGrid w:val="0"/>
        <w:spacing w:line="600" w:lineRule="exact"/>
        <w:ind w:firstLine="480" w:firstLineChars="200"/>
        <w:textAlignment w:val="auto"/>
        <w:rPr>
          <w:color w:val="auto"/>
          <w:sz w:val="28"/>
          <w:szCs w:val="28"/>
        </w:rPr>
      </w:pPr>
      <w:r>
        <w:rPr>
          <w:color w:val="auto"/>
          <w:spacing w:val="-20"/>
          <w:sz w:val="28"/>
          <w:szCs w:val="28"/>
        </w:rPr>
        <w:t>P2={X23</w:t>
      </w:r>
      <w:r>
        <w:rPr>
          <w:rFonts w:hAnsi="宋体"/>
          <w:color w:val="auto"/>
          <w:spacing w:val="-20"/>
          <w:sz w:val="28"/>
          <w:szCs w:val="28"/>
        </w:rPr>
        <w:t>，</w:t>
      </w:r>
      <w:r>
        <w:rPr>
          <w:color w:val="auto"/>
          <w:spacing w:val="-20"/>
          <w:sz w:val="28"/>
          <w:szCs w:val="28"/>
        </w:rPr>
        <w:t>X12</w:t>
      </w:r>
      <w:r>
        <w:rPr>
          <w:rFonts w:hAnsi="宋体"/>
          <w:color w:val="auto"/>
          <w:spacing w:val="-20"/>
          <w:sz w:val="28"/>
          <w:szCs w:val="28"/>
        </w:rPr>
        <w:t>，</w:t>
      </w:r>
      <w:r>
        <w:rPr>
          <w:color w:val="auto"/>
          <w:spacing w:val="-20"/>
          <w:sz w:val="28"/>
          <w:szCs w:val="28"/>
        </w:rPr>
        <w:t>X13</w:t>
      </w:r>
      <w:r>
        <w:rPr>
          <w:rFonts w:hAnsi="宋体"/>
          <w:color w:val="auto"/>
          <w:spacing w:val="-20"/>
          <w:sz w:val="28"/>
          <w:szCs w:val="28"/>
        </w:rPr>
        <w:t>，</w:t>
      </w:r>
      <w:r>
        <w:rPr>
          <w:color w:val="auto"/>
          <w:spacing w:val="-20"/>
          <w:sz w:val="28"/>
          <w:szCs w:val="28"/>
        </w:rPr>
        <w:t>X14</w:t>
      </w:r>
      <w:r>
        <w:rPr>
          <w:rFonts w:hAnsi="宋体"/>
          <w:color w:val="auto"/>
          <w:spacing w:val="-20"/>
          <w:sz w:val="28"/>
          <w:szCs w:val="28"/>
        </w:rPr>
        <w:t>，</w:t>
      </w:r>
      <w:r>
        <w:rPr>
          <w:color w:val="auto"/>
          <w:spacing w:val="-20"/>
          <w:sz w:val="28"/>
          <w:szCs w:val="28"/>
        </w:rPr>
        <w:t>X15</w:t>
      </w:r>
      <w:r>
        <w:rPr>
          <w:rFonts w:hAnsi="宋体"/>
          <w:color w:val="auto"/>
          <w:spacing w:val="-20"/>
          <w:sz w:val="28"/>
          <w:szCs w:val="28"/>
        </w:rPr>
        <w:t>，</w:t>
      </w:r>
      <w:r>
        <w:rPr>
          <w:color w:val="auto"/>
          <w:spacing w:val="-20"/>
          <w:sz w:val="28"/>
          <w:szCs w:val="28"/>
        </w:rPr>
        <w:t>X16}</w:t>
      </w:r>
      <w:r>
        <w:rPr>
          <w:rFonts w:hAnsi="宋体"/>
          <w:color w:val="auto"/>
          <w:spacing w:val="-20"/>
          <w:sz w:val="28"/>
          <w:szCs w:val="28"/>
        </w:rPr>
        <w:t>；</w:t>
      </w:r>
    </w:p>
    <w:p w14:paraId="45F54253">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P3={X</w:t>
      </w:r>
      <w:r>
        <w:rPr>
          <w:color w:val="auto"/>
          <w:spacing w:val="-20"/>
          <w:sz w:val="28"/>
          <w:szCs w:val="28"/>
        </w:rPr>
        <w:t>1</w:t>
      </w:r>
      <w:r>
        <w:rPr>
          <w:rFonts w:hAnsi="宋体"/>
          <w:color w:val="auto"/>
          <w:spacing w:val="-20"/>
          <w:sz w:val="28"/>
          <w:szCs w:val="28"/>
        </w:rPr>
        <w:t>，</w:t>
      </w:r>
      <w:r>
        <w:rPr>
          <w:color w:val="auto"/>
          <w:spacing w:val="-20"/>
          <w:sz w:val="28"/>
          <w:szCs w:val="28"/>
        </w:rPr>
        <w:t>X2</w:t>
      </w:r>
      <w:r>
        <w:rPr>
          <w:rFonts w:hAnsi="宋体"/>
          <w:color w:val="auto"/>
          <w:spacing w:val="-20"/>
          <w:sz w:val="28"/>
          <w:szCs w:val="28"/>
        </w:rPr>
        <w:t>，</w:t>
      </w:r>
      <w:r>
        <w:rPr>
          <w:color w:val="auto"/>
          <w:spacing w:val="-20"/>
          <w:sz w:val="28"/>
          <w:szCs w:val="28"/>
        </w:rPr>
        <w:t>X3</w:t>
      </w:r>
      <w:r>
        <w:rPr>
          <w:rFonts w:hAnsi="宋体"/>
          <w:color w:val="auto"/>
          <w:spacing w:val="-20"/>
          <w:sz w:val="28"/>
          <w:szCs w:val="28"/>
        </w:rPr>
        <w:t>，</w:t>
      </w:r>
      <w:r>
        <w:rPr>
          <w:color w:val="auto"/>
          <w:spacing w:val="-20"/>
          <w:sz w:val="28"/>
          <w:szCs w:val="28"/>
        </w:rPr>
        <w:t>X4</w:t>
      </w:r>
      <w:r>
        <w:rPr>
          <w:rFonts w:hAnsi="宋体"/>
          <w:color w:val="auto"/>
          <w:spacing w:val="-20"/>
          <w:sz w:val="28"/>
          <w:szCs w:val="28"/>
        </w:rPr>
        <w:t>，</w:t>
      </w:r>
      <w:r>
        <w:rPr>
          <w:color w:val="auto"/>
          <w:spacing w:val="-20"/>
          <w:sz w:val="28"/>
          <w:szCs w:val="28"/>
        </w:rPr>
        <w:t>X5</w:t>
      </w:r>
      <w:r>
        <w:rPr>
          <w:rFonts w:hAnsi="宋体"/>
          <w:color w:val="auto"/>
          <w:spacing w:val="-20"/>
          <w:sz w:val="28"/>
          <w:szCs w:val="28"/>
        </w:rPr>
        <w:t>，</w:t>
      </w:r>
      <w:r>
        <w:rPr>
          <w:color w:val="auto"/>
          <w:spacing w:val="-20"/>
          <w:sz w:val="28"/>
          <w:szCs w:val="28"/>
        </w:rPr>
        <w:t>X6</w:t>
      </w:r>
      <w:r>
        <w:rPr>
          <w:rFonts w:hAnsi="宋体"/>
          <w:color w:val="auto"/>
          <w:spacing w:val="-20"/>
          <w:sz w:val="28"/>
          <w:szCs w:val="28"/>
        </w:rPr>
        <w:t>，</w:t>
      </w:r>
      <w:r>
        <w:rPr>
          <w:color w:val="auto"/>
          <w:spacing w:val="-20"/>
          <w:sz w:val="28"/>
          <w:szCs w:val="28"/>
        </w:rPr>
        <w:t>X7</w:t>
      </w:r>
      <w:r>
        <w:rPr>
          <w:rFonts w:hAnsi="宋体"/>
          <w:color w:val="auto"/>
          <w:spacing w:val="-20"/>
          <w:sz w:val="28"/>
          <w:szCs w:val="28"/>
        </w:rPr>
        <w:t>，</w:t>
      </w:r>
      <w:r>
        <w:rPr>
          <w:color w:val="auto"/>
          <w:spacing w:val="-20"/>
          <w:sz w:val="28"/>
          <w:szCs w:val="28"/>
        </w:rPr>
        <w:t>X8</w:t>
      </w:r>
      <w:r>
        <w:rPr>
          <w:rFonts w:hAnsi="宋体"/>
          <w:color w:val="auto"/>
          <w:spacing w:val="-20"/>
          <w:sz w:val="28"/>
          <w:szCs w:val="28"/>
        </w:rPr>
        <w:t>，</w:t>
      </w:r>
      <w:r>
        <w:rPr>
          <w:color w:val="auto"/>
          <w:spacing w:val="-20"/>
          <w:sz w:val="28"/>
          <w:szCs w:val="28"/>
        </w:rPr>
        <w:t>X9</w:t>
      </w:r>
      <w:r>
        <w:rPr>
          <w:rFonts w:hAnsi="宋体"/>
          <w:color w:val="auto"/>
          <w:spacing w:val="-20"/>
          <w:sz w:val="28"/>
          <w:szCs w:val="28"/>
        </w:rPr>
        <w:t>，</w:t>
      </w:r>
      <w:r>
        <w:rPr>
          <w:color w:val="auto"/>
          <w:spacing w:val="-20"/>
          <w:sz w:val="28"/>
          <w:szCs w:val="28"/>
        </w:rPr>
        <w:t>X10</w:t>
      </w:r>
      <w:r>
        <w:rPr>
          <w:rFonts w:hAnsi="宋体"/>
          <w:color w:val="auto"/>
          <w:spacing w:val="-20"/>
          <w:sz w:val="28"/>
          <w:szCs w:val="28"/>
        </w:rPr>
        <w:t>，</w:t>
      </w:r>
      <w:r>
        <w:rPr>
          <w:color w:val="auto"/>
          <w:spacing w:val="-20"/>
          <w:sz w:val="28"/>
          <w:szCs w:val="28"/>
        </w:rPr>
        <w:t>X11</w:t>
      </w:r>
      <w:r>
        <w:rPr>
          <w:rFonts w:hAnsi="宋体"/>
          <w:color w:val="auto"/>
          <w:spacing w:val="-20"/>
          <w:sz w:val="28"/>
          <w:szCs w:val="28"/>
        </w:rPr>
        <w:t>，</w:t>
      </w:r>
      <w:r>
        <w:rPr>
          <w:color w:val="auto"/>
          <w:spacing w:val="-20"/>
          <w:sz w:val="28"/>
          <w:szCs w:val="28"/>
        </w:rPr>
        <w:t>X15</w:t>
      </w:r>
      <w:r>
        <w:rPr>
          <w:rFonts w:hAnsi="宋体"/>
          <w:color w:val="auto"/>
          <w:spacing w:val="-20"/>
          <w:sz w:val="28"/>
          <w:szCs w:val="28"/>
        </w:rPr>
        <w:t>，</w:t>
      </w:r>
      <w:r>
        <w:rPr>
          <w:color w:val="auto"/>
          <w:spacing w:val="-20"/>
          <w:sz w:val="28"/>
          <w:szCs w:val="28"/>
        </w:rPr>
        <w:t>X16}</w:t>
      </w:r>
      <w:r>
        <w:rPr>
          <w:rFonts w:hAnsi="宋体"/>
          <w:color w:val="auto"/>
          <w:spacing w:val="-20"/>
          <w:sz w:val="28"/>
          <w:szCs w:val="28"/>
        </w:rPr>
        <w:t>；</w:t>
      </w:r>
    </w:p>
    <w:p w14:paraId="6DCF509A">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P4={</w:t>
      </w:r>
      <w:r>
        <w:rPr>
          <w:color w:val="auto"/>
          <w:spacing w:val="-40"/>
          <w:sz w:val="28"/>
          <w:szCs w:val="28"/>
        </w:rPr>
        <w:t>X1</w:t>
      </w:r>
      <w:r>
        <w:rPr>
          <w:rFonts w:hAnsi="宋体"/>
          <w:color w:val="auto"/>
          <w:spacing w:val="-40"/>
          <w:sz w:val="28"/>
          <w:szCs w:val="28"/>
        </w:rPr>
        <w:t>，</w:t>
      </w:r>
      <w:r>
        <w:rPr>
          <w:color w:val="auto"/>
          <w:spacing w:val="-40"/>
          <w:sz w:val="28"/>
          <w:szCs w:val="28"/>
        </w:rPr>
        <w:t>X2</w:t>
      </w:r>
      <w:r>
        <w:rPr>
          <w:rFonts w:hAnsi="宋体"/>
          <w:color w:val="auto"/>
          <w:spacing w:val="-40"/>
          <w:sz w:val="28"/>
          <w:szCs w:val="28"/>
        </w:rPr>
        <w:t>，</w:t>
      </w:r>
      <w:r>
        <w:rPr>
          <w:color w:val="auto"/>
          <w:spacing w:val="-40"/>
          <w:sz w:val="28"/>
          <w:szCs w:val="28"/>
        </w:rPr>
        <w:t>X3</w:t>
      </w:r>
      <w:r>
        <w:rPr>
          <w:rFonts w:hAnsi="宋体"/>
          <w:color w:val="auto"/>
          <w:spacing w:val="-40"/>
          <w:sz w:val="28"/>
          <w:szCs w:val="28"/>
        </w:rPr>
        <w:t>，</w:t>
      </w:r>
      <w:r>
        <w:rPr>
          <w:color w:val="auto"/>
          <w:spacing w:val="-40"/>
          <w:sz w:val="28"/>
          <w:szCs w:val="28"/>
        </w:rPr>
        <w:t>X4</w:t>
      </w:r>
      <w:r>
        <w:rPr>
          <w:rFonts w:hAnsi="宋体"/>
          <w:color w:val="auto"/>
          <w:spacing w:val="-40"/>
          <w:sz w:val="28"/>
          <w:szCs w:val="28"/>
        </w:rPr>
        <w:t>，</w:t>
      </w:r>
      <w:r>
        <w:rPr>
          <w:color w:val="auto"/>
          <w:spacing w:val="-40"/>
          <w:sz w:val="28"/>
          <w:szCs w:val="28"/>
        </w:rPr>
        <w:t>X5</w:t>
      </w:r>
      <w:r>
        <w:rPr>
          <w:rFonts w:hAnsi="宋体"/>
          <w:color w:val="auto"/>
          <w:spacing w:val="-40"/>
          <w:sz w:val="28"/>
          <w:szCs w:val="28"/>
        </w:rPr>
        <w:t>，</w:t>
      </w:r>
      <w:r>
        <w:rPr>
          <w:color w:val="auto"/>
          <w:spacing w:val="-40"/>
          <w:sz w:val="28"/>
          <w:szCs w:val="28"/>
        </w:rPr>
        <w:t>X6</w:t>
      </w:r>
      <w:r>
        <w:rPr>
          <w:rFonts w:hAnsi="宋体"/>
          <w:color w:val="auto"/>
          <w:spacing w:val="-40"/>
          <w:sz w:val="28"/>
          <w:szCs w:val="28"/>
        </w:rPr>
        <w:t>，</w:t>
      </w:r>
      <w:r>
        <w:rPr>
          <w:color w:val="auto"/>
          <w:spacing w:val="-40"/>
          <w:sz w:val="28"/>
          <w:szCs w:val="28"/>
        </w:rPr>
        <w:t>X7</w:t>
      </w:r>
      <w:r>
        <w:rPr>
          <w:rFonts w:hAnsi="宋体"/>
          <w:color w:val="auto"/>
          <w:spacing w:val="-40"/>
          <w:sz w:val="28"/>
          <w:szCs w:val="28"/>
        </w:rPr>
        <w:t>，</w:t>
      </w:r>
      <w:r>
        <w:rPr>
          <w:color w:val="auto"/>
          <w:spacing w:val="-40"/>
          <w:sz w:val="28"/>
          <w:szCs w:val="28"/>
        </w:rPr>
        <w:t>X8</w:t>
      </w:r>
      <w:r>
        <w:rPr>
          <w:rFonts w:hAnsi="宋体"/>
          <w:color w:val="auto"/>
          <w:spacing w:val="-40"/>
          <w:sz w:val="28"/>
          <w:szCs w:val="28"/>
        </w:rPr>
        <w:t>，</w:t>
      </w:r>
      <w:r>
        <w:rPr>
          <w:color w:val="auto"/>
          <w:spacing w:val="-40"/>
          <w:sz w:val="28"/>
          <w:szCs w:val="28"/>
        </w:rPr>
        <w:t>X9</w:t>
      </w:r>
      <w:r>
        <w:rPr>
          <w:rFonts w:hAnsi="宋体"/>
          <w:color w:val="auto"/>
          <w:spacing w:val="-40"/>
          <w:sz w:val="28"/>
          <w:szCs w:val="28"/>
        </w:rPr>
        <w:t>，</w:t>
      </w:r>
      <w:r>
        <w:rPr>
          <w:color w:val="auto"/>
          <w:spacing w:val="-40"/>
          <w:sz w:val="28"/>
          <w:szCs w:val="28"/>
        </w:rPr>
        <w:t>X10</w:t>
      </w:r>
      <w:r>
        <w:rPr>
          <w:rFonts w:hAnsi="宋体"/>
          <w:color w:val="auto"/>
          <w:spacing w:val="-40"/>
          <w:sz w:val="28"/>
          <w:szCs w:val="28"/>
        </w:rPr>
        <w:t>，</w:t>
      </w:r>
      <w:r>
        <w:rPr>
          <w:color w:val="auto"/>
          <w:spacing w:val="-40"/>
          <w:sz w:val="28"/>
          <w:szCs w:val="28"/>
        </w:rPr>
        <w:t>X12</w:t>
      </w:r>
      <w:r>
        <w:rPr>
          <w:rFonts w:hAnsi="宋体"/>
          <w:color w:val="auto"/>
          <w:spacing w:val="-40"/>
          <w:sz w:val="28"/>
          <w:szCs w:val="28"/>
        </w:rPr>
        <w:t>，</w:t>
      </w:r>
      <w:r>
        <w:rPr>
          <w:color w:val="auto"/>
          <w:spacing w:val="-40"/>
          <w:sz w:val="28"/>
          <w:szCs w:val="28"/>
        </w:rPr>
        <w:t>X13</w:t>
      </w:r>
      <w:r>
        <w:rPr>
          <w:rFonts w:hAnsi="宋体"/>
          <w:color w:val="auto"/>
          <w:spacing w:val="-40"/>
          <w:sz w:val="28"/>
          <w:szCs w:val="28"/>
        </w:rPr>
        <w:t>，</w:t>
      </w:r>
      <w:r>
        <w:rPr>
          <w:color w:val="auto"/>
          <w:spacing w:val="-40"/>
          <w:sz w:val="28"/>
          <w:szCs w:val="28"/>
        </w:rPr>
        <w:t>X14</w:t>
      </w:r>
      <w:r>
        <w:rPr>
          <w:rFonts w:hAnsi="宋体"/>
          <w:color w:val="auto"/>
          <w:spacing w:val="-40"/>
          <w:sz w:val="28"/>
          <w:szCs w:val="28"/>
        </w:rPr>
        <w:t>，</w:t>
      </w:r>
      <w:r>
        <w:rPr>
          <w:color w:val="auto"/>
          <w:spacing w:val="-40"/>
          <w:sz w:val="28"/>
          <w:szCs w:val="28"/>
        </w:rPr>
        <w:t>X15</w:t>
      </w:r>
      <w:r>
        <w:rPr>
          <w:rFonts w:hAnsi="宋体"/>
          <w:color w:val="auto"/>
          <w:spacing w:val="-40"/>
          <w:sz w:val="28"/>
          <w:szCs w:val="28"/>
        </w:rPr>
        <w:t>，</w:t>
      </w:r>
      <w:r>
        <w:rPr>
          <w:color w:val="auto"/>
          <w:spacing w:val="-40"/>
          <w:sz w:val="28"/>
          <w:szCs w:val="28"/>
        </w:rPr>
        <w:t>X16}</w:t>
      </w:r>
      <w:r>
        <w:rPr>
          <w:rFonts w:hAnsi="宋体"/>
          <w:color w:val="auto"/>
          <w:spacing w:val="-40"/>
          <w:sz w:val="28"/>
          <w:szCs w:val="28"/>
        </w:rPr>
        <w:t>；</w:t>
      </w:r>
    </w:p>
    <w:p w14:paraId="7B98F304">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P5={X17</w:t>
      </w:r>
      <w:r>
        <w:rPr>
          <w:rFonts w:hAnsi="宋体"/>
          <w:color w:val="auto"/>
          <w:sz w:val="28"/>
          <w:szCs w:val="28"/>
        </w:rPr>
        <w:t>，</w:t>
      </w:r>
      <w:r>
        <w:rPr>
          <w:color w:val="auto"/>
          <w:sz w:val="28"/>
          <w:szCs w:val="28"/>
        </w:rPr>
        <w:t>X18</w:t>
      </w:r>
      <w:r>
        <w:rPr>
          <w:rFonts w:hAnsi="宋体"/>
          <w:color w:val="auto"/>
          <w:sz w:val="28"/>
          <w:szCs w:val="28"/>
        </w:rPr>
        <w:t>，</w:t>
      </w:r>
      <w:r>
        <w:rPr>
          <w:color w:val="auto"/>
          <w:sz w:val="28"/>
          <w:szCs w:val="28"/>
        </w:rPr>
        <w:t>X19</w:t>
      </w:r>
      <w:r>
        <w:rPr>
          <w:rFonts w:hAnsi="宋体"/>
          <w:color w:val="auto"/>
          <w:sz w:val="28"/>
          <w:szCs w:val="28"/>
        </w:rPr>
        <w:t>，</w:t>
      </w:r>
      <w:r>
        <w:rPr>
          <w:color w:val="auto"/>
          <w:sz w:val="28"/>
          <w:szCs w:val="28"/>
        </w:rPr>
        <w:t>X20</w:t>
      </w:r>
      <w:r>
        <w:rPr>
          <w:rFonts w:hAnsi="宋体"/>
          <w:color w:val="auto"/>
          <w:sz w:val="28"/>
          <w:szCs w:val="28"/>
        </w:rPr>
        <w:t>，</w:t>
      </w:r>
      <w:r>
        <w:rPr>
          <w:color w:val="auto"/>
          <w:sz w:val="28"/>
          <w:szCs w:val="28"/>
        </w:rPr>
        <w:t>X21</w:t>
      </w:r>
      <w:r>
        <w:rPr>
          <w:rFonts w:hAnsi="宋体"/>
          <w:color w:val="auto"/>
          <w:sz w:val="28"/>
          <w:szCs w:val="28"/>
        </w:rPr>
        <w:t>，</w:t>
      </w:r>
      <w:r>
        <w:rPr>
          <w:color w:val="auto"/>
          <w:sz w:val="28"/>
          <w:szCs w:val="28"/>
        </w:rPr>
        <w:t>X22}</w:t>
      </w:r>
      <w:r>
        <w:rPr>
          <w:rFonts w:hAnsi="宋体"/>
          <w:color w:val="auto"/>
          <w:sz w:val="28"/>
          <w:szCs w:val="28"/>
        </w:rPr>
        <w:t>；</w:t>
      </w:r>
    </w:p>
    <w:p w14:paraId="565320A6">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d.</w:t>
      </w:r>
      <w:r>
        <w:rPr>
          <w:rFonts w:hAnsi="宋体"/>
          <w:color w:val="auto"/>
          <w:sz w:val="28"/>
          <w:szCs w:val="28"/>
        </w:rPr>
        <w:t>结构重要度分析</w:t>
      </w:r>
    </w:p>
    <w:p w14:paraId="3EB32B96">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rFonts w:hAnsi="宋体"/>
          <w:color w:val="auto"/>
          <w:sz w:val="28"/>
          <w:szCs w:val="28"/>
        </w:rPr>
        <w:t>根据最小径集和结构重要度近似判断法，得出各基本事件的结构重要度排列顺序如下：</w:t>
      </w:r>
    </w:p>
    <w:p w14:paraId="72514741">
      <w:pPr>
        <w:keepNext w:val="0"/>
        <w:keepLines w:val="0"/>
        <w:pageBreakBefore w:val="0"/>
        <w:widowControl w:val="0"/>
        <w:kinsoku/>
        <w:wordWrap/>
        <w:overflowPunct/>
        <w:topLinePunct w:val="0"/>
        <w:autoSpaceDE/>
        <w:autoSpaceDN/>
        <w:bidi w:val="0"/>
        <w:adjustRightInd/>
        <w:snapToGrid w:val="0"/>
        <w:spacing w:line="600" w:lineRule="exact"/>
        <w:ind w:firstLine="480" w:firstLineChars="200"/>
        <w:textAlignment w:val="auto"/>
        <w:rPr>
          <w:color w:val="auto"/>
          <w:spacing w:val="-20"/>
          <w:sz w:val="28"/>
          <w:szCs w:val="28"/>
        </w:rPr>
      </w:pPr>
      <w:r>
        <w:rPr>
          <w:color w:val="auto"/>
          <w:spacing w:val="-20"/>
          <w:sz w:val="28"/>
          <w:szCs w:val="28"/>
        </w:rPr>
        <w:t>I(15)=I(16)</w:t>
      </w:r>
      <w:r>
        <w:rPr>
          <w:rFonts w:hAnsi="宋体"/>
          <w:color w:val="auto"/>
          <w:spacing w:val="-20"/>
          <w:sz w:val="28"/>
          <w:szCs w:val="28"/>
        </w:rPr>
        <w:t>＞</w:t>
      </w:r>
      <w:r>
        <w:rPr>
          <w:color w:val="auto"/>
          <w:spacing w:val="-20"/>
          <w:sz w:val="28"/>
          <w:szCs w:val="28"/>
        </w:rPr>
        <w:t>I(23)</w:t>
      </w:r>
      <w:r>
        <w:rPr>
          <w:rFonts w:hAnsi="宋体"/>
          <w:color w:val="auto"/>
          <w:spacing w:val="-20"/>
          <w:sz w:val="28"/>
          <w:szCs w:val="28"/>
        </w:rPr>
        <w:t>＞</w:t>
      </w:r>
      <w:r>
        <w:rPr>
          <w:color w:val="auto"/>
          <w:spacing w:val="-20"/>
          <w:sz w:val="28"/>
          <w:szCs w:val="28"/>
        </w:rPr>
        <w:t>I(11)</w:t>
      </w:r>
      <w:r>
        <w:rPr>
          <w:rFonts w:hAnsi="宋体"/>
          <w:color w:val="auto"/>
          <w:spacing w:val="-20"/>
          <w:sz w:val="28"/>
          <w:szCs w:val="28"/>
        </w:rPr>
        <w:t>＞</w:t>
      </w:r>
      <w:r>
        <w:rPr>
          <w:color w:val="auto"/>
          <w:spacing w:val="-20"/>
          <w:sz w:val="28"/>
          <w:szCs w:val="28"/>
        </w:rPr>
        <w:t>I(12)=I(13)=I(14)</w:t>
      </w:r>
      <w:r>
        <w:rPr>
          <w:rFonts w:hAnsi="宋体"/>
          <w:color w:val="auto"/>
          <w:spacing w:val="-20"/>
          <w:sz w:val="28"/>
          <w:szCs w:val="28"/>
        </w:rPr>
        <w:t>＞</w:t>
      </w:r>
      <w:r>
        <w:rPr>
          <w:color w:val="auto"/>
          <w:spacing w:val="-20"/>
          <w:sz w:val="28"/>
          <w:szCs w:val="28"/>
        </w:rPr>
        <w:t>I(17)=I(18)=I(19)=I(20)=I(21)=I(22)</w:t>
      </w:r>
      <w:r>
        <w:rPr>
          <w:rFonts w:hAnsi="宋体"/>
          <w:color w:val="auto"/>
          <w:spacing w:val="-20"/>
          <w:sz w:val="28"/>
          <w:szCs w:val="28"/>
        </w:rPr>
        <w:t>＞</w:t>
      </w:r>
      <w:r>
        <w:rPr>
          <w:color w:val="auto"/>
          <w:spacing w:val="-20"/>
          <w:sz w:val="28"/>
          <w:szCs w:val="28"/>
        </w:rPr>
        <w:t>I(1)=I(2)=I(3)=I(4)=I(5)=I(6)=I(7)=I(8)=I(9)=I(10)</w:t>
      </w:r>
    </w:p>
    <w:p w14:paraId="7A7B3E9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Ansi="宋体"/>
          <w:color w:val="auto"/>
          <w:sz w:val="28"/>
          <w:szCs w:val="28"/>
        </w:rPr>
      </w:pPr>
      <w:r>
        <w:rPr>
          <w:rFonts w:hAnsi="宋体"/>
          <w:color w:val="auto"/>
          <w:sz w:val="28"/>
          <w:szCs w:val="28"/>
        </w:rPr>
        <w:t>从结构重要度排列顺序可以看出，外来火源的结构重要度最大，对电气设施的危害性最大，保护装置失效和雷电危害的结构重要度次之，这三个基本事件是造成电气火灾的重要因素；其次，避雷保护失效、报警器失效、灭火设施失效的结构重要度居中；虽然接触不良、电器质量差、电缆破损、污秽闪络、超负荷运行、过电流、过电压等基本事件的结构重要度最小，但这些基本事件是电气火灾事故的诱发因素，在实际工作中应引起足够重视。</w:t>
      </w:r>
    </w:p>
    <w:p w14:paraId="0CCCEA7B">
      <w:pPr>
        <w:keepNext w:val="0"/>
        <w:keepLines w:val="0"/>
        <w:pageBreakBefore w:val="0"/>
        <w:widowControl w:val="0"/>
        <w:kinsoku/>
        <w:wordWrap/>
        <w:overflowPunct/>
        <w:topLinePunct w:val="0"/>
        <w:autoSpaceDE/>
        <w:autoSpaceDN/>
        <w:bidi w:val="0"/>
        <w:adjustRightInd/>
        <w:spacing w:line="600" w:lineRule="exact"/>
        <w:textAlignment w:val="auto"/>
        <w:outlineLvl w:val="2"/>
        <w:rPr>
          <w:rFonts w:hint="eastAsia" w:ascii="宋体" w:hAnsi="宋体" w:eastAsia="宋体" w:cs="宋体"/>
          <w:b/>
          <w:bCs/>
          <w:snapToGrid w:val="0"/>
          <w:color w:val="auto"/>
          <w:kern w:val="0"/>
          <w:sz w:val="28"/>
          <w:szCs w:val="28"/>
        </w:rPr>
      </w:pPr>
      <w:bookmarkStart w:id="151" w:name="_Toc22637"/>
      <w:r>
        <w:rPr>
          <w:rFonts w:hint="eastAsia" w:ascii="宋体" w:hAnsi="宋体" w:eastAsia="宋体" w:cs="宋体"/>
          <w:b/>
          <w:bCs/>
          <w:sz w:val="28"/>
          <w:szCs w:val="28"/>
          <w:lang w:val="en-US" w:eastAsia="zh-CN"/>
        </w:rPr>
        <w:t>5.4.</w:t>
      </w:r>
      <w:r>
        <w:rPr>
          <w:rFonts w:hint="eastAsia" w:hAnsi="宋体" w:cs="宋体"/>
          <w:b/>
          <w:bCs/>
          <w:sz w:val="28"/>
          <w:szCs w:val="28"/>
          <w:lang w:val="en-US" w:eastAsia="zh-CN"/>
        </w:rPr>
        <w:t>6</w:t>
      </w:r>
      <w:r>
        <w:rPr>
          <w:rFonts w:hint="eastAsia" w:ascii="宋体" w:hAnsi="宋体" w:eastAsia="宋体" w:cs="宋体"/>
          <w:b/>
          <w:bCs/>
          <w:snapToGrid w:val="0"/>
          <w:color w:val="auto"/>
          <w:kern w:val="0"/>
          <w:sz w:val="28"/>
          <w:szCs w:val="28"/>
        </w:rPr>
        <w:t>评价小结</w:t>
      </w:r>
      <w:bookmarkEnd w:id="151"/>
    </w:p>
    <w:p w14:paraId="68607A09">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hAnsi="宋体" w:cs="宋体"/>
          <w:color w:val="auto"/>
          <w:sz w:val="28"/>
          <w:szCs w:val="28"/>
        </w:rPr>
      </w:pPr>
      <w:r>
        <w:rPr>
          <w:rFonts w:hint="eastAsia" w:hAnsi="宋体" w:cs="宋体"/>
          <w:color w:val="auto"/>
          <w:sz w:val="28"/>
          <w:szCs w:val="28"/>
        </w:rPr>
        <w:t>根据《中华人民共和国消防法》、《工业企业总平面设计规范》、《供配电系统设计规范》、《用电安全导则》、《建筑灭火器配置设计规范》等标准规范编制检查表对本项目供配电、给排水、消防设施进行检查可知，本项目供配电、给排水、消防设施符合国家相关规范要求。</w:t>
      </w:r>
    </w:p>
    <w:p w14:paraId="7D0EB06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Ansi="宋体"/>
          <w:color w:val="auto"/>
          <w:sz w:val="28"/>
          <w:szCs w:val="28"/>
        </w:rPr>
      </w:pPr>
      <w:r>
        <w:rPr>
          <w:rFonts w:hint="eastAsia"/>
          <w:color w:val="auto"/>
          <w:sz w:val="28"/>
          <w:szCs w:val="28"/>
        </w:rPr>
        <w:t>采用事故树法，对该企业的变、配电系统进行分析评价，该企业的</w:t>
      </w:r>
      <w:r>
        <w:rPr>
          <w:rFonts w:hAnsi="宋体"/>
          <w:color w:val="auto"/>
          <w:sz w:val="28"/>
          <w:szCs w:val="28"/>
        </w:rPr>
        <w:t>外来火源的结构重要度最大，对电气设施的危害性最大，保护装置失效和雷电危害的结构重要度次之，这三个基本事件是造成电气火灾的重要因素。</w:t>
      </w:r>
    </w:p>
    <w:p w14:paraId="134062A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52" w:name="_Toc7722"/>
      <w:r>
        <w:rPr>
          <w:rFonts w:hint="eastAsia" w:ascii="宋体" w:hAnsi="宋体" w:eastAsia="宋体" w:cs="宋体"/>
          <w:b/>
          <w:bCs/>
          <w:color w:val="000000"/>
          <w:kern w:val="0"/>
          <w:sz w:val="30"/>
          <w:szCs w:val="30"/>
          <w:lang w:val="en-US" w:eastAsia="zh-CN" w:bidi="ar"/>
        </w:rPr>
        <w:t>5.5 安全管理单元</w:t>
      </w:r>
      <w:bookmarkEnd w:id="152"/>
    </w:p>
    <w:p w14:paraId="300EBCF7">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53" w:name="_Toc6904"/>
      <w:r>
        <w:rPr>
          <w:rFonts w:hint="eastAsia" w:ascii="宋体" w:hAnsi="宋体" w:eastAsia="宋体" w:cs="宋体"/>
          <w:b/>
          <w:bCs/>
          <w:color w:val="000000"/>
          <w:kern w:val="0"/>
          <w:sz w:val="28"/>
          <w:szCs w:val="28"/>
          <w:lang w:val="en-US" w:eastAsia="zh-CN" w:bidi="ar"/>
        </w:rPr>
        <w:t>5.5.1 安全管理安全检查表</w:t>
      </w:r>
      <w:bookmarkEnd w:id="153"/>
    </w:p>
    <w:p w14:paraId="68C63FE9">
      <w:pPr>
        <w:keepNext w:val="0"/>
        <w:keepLines w:val="0"/>
        <w:pageBreakBefore w:val="0"/>
        <w:widowControl/>
        <w:suppressLineNumbers w:val="0"/>
        <w:kinsoku/>
        <w:wordWrap/>
        <w:overflowPunct/>
        <w:topLinePunct w:val="0"/>
        <w:autoSpaceDE/>
        <w:autoSpaceDN/>
        <w:bidi w:val="0"/>
        <w:adjustRightIn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用安全检查表法（SCA）对该单元进行分析评价，如表 5-1</w:t>
      </w:r>
      <w:r>
        <w:rPr>
          <w:rFonts w:hint="eastAsia" w:hAnsi="宋体" w:cs="宋体"/>
          <w:color w:val="000000"/>
          <w:kern w:val="0"/>
          <w:sz w:val="28"/>
          <w:szCs w:val="28"/>
          <w:lang w:val="en-US" w:eastAsia="zh-CN" w:bidi="ar"/>
        </w:rPr>
        <w:t>3</w:t>
      </w:r>
      <w:r>
        <w:rPr>
          <w:rFonts w:hint="eastAsia" w:ascii="宋体" w:hAnsi="宋体" w:eastAsia="宋体" w:cs="宋体"/>
          <w:color w:val="000000"/>
          <w:kern w:val="0"/>
          <w:sz w:val="28"/>
          <w:szCs w:val="28"/>
          <w:lang w:val="en-US" w:eastAsia="zh-CN" w:bidi="ar"/>
        </w:rPr>
        <w:t xml:space="preserve"> 所示。</w:t>
      </w:r>
    </w:p>
    <w:p w14:paraId="4813AE9E">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5-1</w:t>
      </w:r>
      <w:r>
        <w:rPr>
          <w:rFonts w:hint="eastAsia" w:hAnsi="宋体" w:cs="宋体"/>
          <w:b/>
          <w:bCs/>
          <w:color w:val="000000"/>
          <w:kern w:val="0"/>
          <w:sz w:val="24"/>
          <w:szCs w:val="24"/>
          <w:lang w:val="en-US" w:eastAsia="zh-CN" w:bidi="ar"/>
        </w:rPr>
        <w:t>3</w:t>
      </w:r>
      <w:r>
        <w:rPr>
          <w:rFonts w:hint="eastAsia" w:ascii="宋体" w:hAnsi="宋体" w:eastAsia="宋体" w:cs="宋体"/>
          <w:b/>
          <w:bCs/>
          <w:color w:val="000000"/>
          <w:kern w:val="0"/>
          <w:sz w:val="24"/>
          <w:szCs w:val="24"/>
          <w:lang w:val="en-US" w:eastAsia="zh-CN" w:bidi="ar"/>
        </w:rPr>
        <w:t xml:space="preserve"> 安全管理单元安全检查表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3A9D5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2A46D54">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70608AAF">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7EC34B77">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3228C101">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3DDEE69E">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77DC1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0C93FE6D">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lang w:val="en-US" w:eastAsia="zh-CN" w:bidi="ar"/>
              </w:rPr>
              <w:t>安全管理组织机构</w:t>
            </w:r>
          </w:p>
        </w:tc>
      </w:tr>
      <w:tr w14:paraId="6194B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3666BBD">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5E260C4E">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矿山、金属冶炼、建筑施工、运输单位和危险物品的生产、经营、储存、装卸单位，应当设置安全生产管理机构或者配备专职安全生产管理人员。前款规定以外的其他生产经营单位，从业人员超过一百人的，应当设置安全生产管理机构或者配备专职安全生产管理人员；从业人员在一百人以下的，应当配备专职或者兼职的安全生产管理人员。</w:t>
            </w:r>
          </w:p>
        </w:tc>
        <w:tc>
          <w:tcPr>
            <w:tcW w:w="2376" w:type="dxa"/>
            <w:vAlign w:val="center"/>
          </w:tcPr>
          <w:p w14:paraId="37831135">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《中华人民共和国安全生产法》（主席令第88号）第 24 条</w:t>
            </w:r>
          </w:p>
        </w:tc>
        <w:tc>
          <w:tcPr>
            <w:tcW w:w="2575" w:type="dxa"/>
            <w:vAlign w:val="center"/>
          </w:tcPr>
          <w:p w14:paraId="56D73FCC">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该企业成立有安全生产领导小组，并任命了专职安全管理人员，已持证上岗。</w:t>
            </w:r>
          </w:p>
        </w:tc>
        <w:tc>
          <w:tcPr>
            <w:tcW w:w="907" w:type="dxa"/>
            <w:vAlign w:val="center"/>
          </w:tcPr>
          <w:p w14:paraId="3E74BE43">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16D36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C110402">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1407F9D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矿山、金属冶炼、建筑施工、道路运输单位和危险物品的生产、经营、储存、废弃处置单位，应当设置专门的安全生产管理机构或者配备相应的专职安全生产管理人员。前款规定以外的其他生产经营单位，从业人员超过 100 人的，应当设置安全生产管理机构，专职安全生产管理人员不得少于 2 人；从业人员在100 人以下的，应当配备专职或者兼职安全生产管理人员，或者委托依法设立的机构提供安全生产管理服务。生产经营单位的分支机构或者所属单位，应当按照本条规定设置、配备安全生产管理机构和人员。</w:t>
            </w:r>
          </w:p>
        </w:tc>
        <w:tc>
          <w:tcPr>
            <w:tcW w:w="2376" w:type="dxa"/>
            <w:vAlign w:val="center"/>
          </w:tcPr>
          <w:p w14:paraId="3315792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《云南省安全生产条例》（2017 年 11 月 30 日云南省第十二届人民代表大会常务委员会第三十八次会议通过）第十五条</w:t>
            </w:r>
          </w:p>
        </w:tc>
        <w:tc>
          <w:tcPr>
            <w:tcW w:w="2575" w:type="dxa"/>
            <w:vAlign w:val="center"/>
          </w:tcPr>
          <w:p w14:paraId="2AB631CC">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该企业从业人员未超过 100 人，配备有兼职安全生产管理人员。 </w:t>
            </w:r>
          </w:p>
        </w:tc>
        <w:tc>
          <w:tcPr>
            <w:tcW w:w="907" w:type="dxa"/>
            <w:vAlign w:val="center"/>
          </w:tcPr>
          <w:p w14:paraId="2695734A">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6966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0D4D0F53">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bCs/>
                <w:color w:val="000000"/>
                <w:kern w:val="0"/>
                <w:sz w:val="24"/>
                <w:szCs w:val="24"/>
                <w:vertAlign w:val="baseline"/>
                <w:lang w:val="en-US" w:eastAsia="zh-CN" w:bidi="ar"/>
              </w:rPr>
              <w:t>安全管理规章制度</w:t>
            </w:r>
          </w:p>
        </w:tc>
      </w:tr>
      <w:tr w14:paraId="51998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3722FF7">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2789" w:type="dxa"/>
            <w:vAlign w:val="center"/>
          </w:tcPr>
          <w:p w14:paraId="6EB26529">
            <w:pPr>
              <w:keepNext w:val="0"/>
              <w:keepLines w:val="0"/>
              <w:widowControl/>
              <w:suppressLineNumbers w:val="0"/>
              <w:jc w:val="both"/>
              <w:rPr>
                <w:rFonts w:hint="eastAsia" w:hAnsi="宋体" w:cs="宋体"/>
                <w:b/>
                <w:bCs/>
                <w:color w:val="000000"/>
                <w:kern w:val="0"/>
                <w:sz w:val="24"/>
                <w:szCs w:val="24"/>
                <w:vertAlign w:val="baseline"/>
                <w:lang w:val="en-US" w:eastAsia="zh-CN" w:bidi="ar"/>
              </w:rPr>
            </w:pPr>
            <w:r>
              <w:rPr>
                <w:rFonts w:hint="eastAsia" w:hAnsi="宋体" w:cs="宋体"/>
                <w:color w:val="auto"/>
                <w:sz w:val="24"/>
                <w:szCs w:val="24"/>
              </w:rPr>
              <w:t>生产经营单位的主要负责人应建立、健全本单位安全生产责任制；组织制定本单位安全生产规章制度和操作规程；组织制定并实施本单位安全生产教育和培训计划；保证本单位安全生产投入的有效实施；督促、检查本单位的安全生产工作，及时消除生产安全事故隐患；组织制定并实施本单位的生产安全施工应急救援预案；及时、如实报告生产安全事故。</w:t>
            </w:r>
          </w:p>
        </w:tc>
        <w:tc>
          <w:tcPr>
            <w:tcW w:w="2376" w:type="dxa"/>
            <w:vAlign w:val="center"/>
          </w:tcPr>
          <w:p w14:paraId="36680770">
            <w:pPr>
              <w:snapToGrid w:val="0"/>
              <w:jc w:val="center"/>
              <w:rPr>
                <w:rFonts w:hint="eastAsia" w:hAnsi="宋体" w:cs="宋体"/>
                <w:color w:val="auto"/>
                <w:sz w:val="24"/>
                <w:szCs w:val="24"/>
              </w:rPr>
            </w:pPr>
            <w:r>
              <w:rPr>
                <w:rFonts w:hint="eastAsia" w:hAnsi="宋体" w:cs="宋体"/>
                <w:color w:val="auto"/>
                <w:sz w:val="24"/>
                <w:szCs w:val="24"/>
              </w:rPr>
              <w:t>《安全生产法》</w:t>
            </w:r>
          </w:p>
          <w:p w14:paraId="2805AF0A">
            <w:pPr>
              <w:snapToGrid w:val="0"/>
              <w:jc w:val="center"/>
              <w:rPr>
                <w:rFonts w:hint="eastAsia" w:hAnsi="宋体" w:cs="宋体"/>
                <w:b/>
                <w:bCs/>
                <w:color w:val="000000"/>
                <w:kern w:val="0"/>
                <w:sz w:val="24"/>
                <w:szCs w:val="24"/>
                <w:vertAlign w:val="baseline"/>
                <w:lang w:val="en-US" w:eastAsia="zh-CN" w:bidi="ar"/>
              </w:rPr>
            </w:pPr>
            <w:r>
              <w:rPr>
                <w:rFonts w:hint="eastAsia" w:hAnsi="宋体" w:cs="宋体"/>
                <w:color w:val="auto"/>
                <w:sz w:val="24"/>
                <w:szCs w:val="24"/>
              </w:rPr>
              <w:t>第十八条</w:t>
            </w:r>
          </w:p>
        </w:tc>
        <w:tc>
          <w:tcPr>
            <w:tcW w:w="2575" w:type="dxa"/>
            <w:vAlign w:val="center"/>
          </w:tcPr>
          <w:p w14:paraId="29EB4DD7">
            <w:pPr>
              <w:keepNext w:val="0"/>
              <w:keepLines w:val="0"/>
              <w:widowControl/>
              <w:suppressLineNumbers w:val="0"/>
              <w:jc w:val="both"/>
              <w:rPr>
                <w:rFonts w:hint="eastAsia" w:hAnsi="宋体" w:cs="宋体"/>
                <w:b/>
                <w:bCs/>
                <w:color w:val="000000"/>
                <w:kern w:val="0"/>
                <w:sz w:val="24"/>
                <w:szCs w:val="24"/>
                <w:vertAlign w:val="baseline"/>
                <w:lang w:val="en-US" w:eastAsia="zh-CN" w:bidi="ar"/>
              </w:rPr>
            </w:pPr>
            <w:r>
              <w:rPr>
                <w:rFonts w:hint="eastAsia" w:hAnsi="宋体" w:cs="宋体"/>
                <w:color w:val="auto"/>
                <w:sz w:val="24"/>
                <w:szCs w:val="24"/>
              </w:rPr>
              <w:t>制定了安全生产责任制，符合该企业的现状。</w:t>
            </w:r>
          </w:p>
        </w:tc>
        <w:tc>
          <w:tcPr>
            <w:tcW w:w="907" w:type="dxa"/>
            <w:vAlign w:val="center"/>
          </w:tcPr>
          <w:p w14:paraId="4F32FCAB">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2437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9C62FD2">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2789" w:type="dxa"/>
            <w:vAlign w:val="center"/>
          </w:tcPr>
          <w:p w14:paraId="7D4AD56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hAnsi="宋体" w:cs="宋体"/>
                <w:color w:val="auto"/>
                <w:sz w:val="24"/>
                <w:szCs w:val="24"/>
              </w:rPr>
              <w:t>生产经营单位应当教育和督促从业人员严格执行本单位的安全生产规章制度和安全操作规程；并向从业人员如实告知作业场所和工作岗位存在的危险因素、防范措施以及事故应急措施。</w:t>
            </w:r>
          </w:p>
        </w:tc>
        <w:tc>
          <w:tcPr>
            <w:tcW w:w="2376" w:type="dxa"/>
            <w:vAlign w:val="center"/>
          </w:tcPr>
          <w:p w14:paraId="4C668D17">
            <w:pPr>
              <w:snapToGrid w:val="0"/>
              <w:jc w:val="center"/>
              <w:rPr>
                <w:rFonts w:hint="eastAsia" w:hAnsi="宋体" w:cs="宋体"/>
                <w:color w:val="auto"/>
                <w:sz w:val="24"/>
                <w:szCs w:val="24"/>
              </w:rPr>
            </w:pPr>
            <w:r>
              <w:rPr>
                <w:rFonts w:hint="eastAsia" w:hAnsi="宋体" w:cs="宋体"/>
                <w:color w:val="auto"/>
                <w:sz w:val="24"/>
                <w:szCs w:val="24"/>
              </w:rPr>
              <w:t>《安全生产法》</w:t>
            </w:r>
          </w:p>
          <w:p w14:paraId="31BC2405">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hAnsi="宋体" w:cs="宋体"/>
                <w:color w:val="auto"/>
                <w:sz w:val="24"/>
                <w:szCs w:val="24"/>
              </w:rPr>
              <w:t>第四十一条</w:t>
            </w:r>
          </w:p>
        </w:tc>
        <w:tc>
          <w:tcPr>
            <w:tcW w:w="2575" w:type="dxa"/>
            <w:shd w:val="clear" w:color="auto" w:fill="auto"/>
            <w:vAlign w:val="center"/>
          </w:tcPr>
          <w:p w14:paraId="5DA0B143">
            <w:pPr>
              <w:autoSpaceDE w:val="0"/>
              <w:autoSpaceDN w:val="0"/>
              <w:adjustRightInd w:val="0"/>
              <w:snapToGrid w:val="0"/>
              <w:jc w:val="both"/>
              <w:rPr>
                <w:rFonts w:hint="eastAsia" w:ascii="宋体" w:hAnsi="宋体" w:eastAsia="宋体" w:cs="宋体"/>
                <w:color w:val="auto"/>
                <w:sz w:val="24"/>
                <w:szCs w:val="24"/>
                <w:lang w:val="en-US" w:eastAsia="zh-CN" w:bidi="ar-SA"/>
              </w:rPr>
            </w:pPr>
            <w:r>
              <w:rPr>
                <w:rFonts w:hint="eastAsia" w:hAnsi="宋体" w:cs="宋体"/>
                <w:color w:val="auto"/>
                <w:sz w:val="24"/>
                <w:szCs w:val="24"/>
              </w:rPr>
              <w:t>向从业人员告知作业场所和工作岗位的危险因素、防范措施及应急措施。</w:t>
            </w:r>
          </w:p>
        </w:tc>
        <w:tc>
          <w:tcPr>
            <w:tcW w:w="907" w:type="dxa"/>
            <w:vAlign w:val="center"/>
          </w:tcPr>
          <w:p w14:paraId="2AACEC7D">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C1C0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78804D9">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5</w:t>
            </w:r>
          </w:p>
        </w:tc>
        <w:tc>
          <w:tcPr>
            <w:tcW w:w="2789" w:type="dxa"/>
            <w:vAlign w:val="center"/>
          </w:tcPr>
          <w:p w14:paraId="64DFDA6E">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产经营单位应当建立健全下列制度：</w:t>
            </w:r>
          </w:p>
          <w:p w14:paraId="77269A50">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（一）安全生产责任制度；</w:t>
            </w:r>
          </w:p>
          <w:p w14:paraId="3FD8F742">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（二）安全生产例会制度；</w:t>
            </w:r>
          </w:p>
          <w:p w14:paraId="7892AD44">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（三）安全生产奖惩制度；</w:t>
            </w:r>
          </w:p>
          <w:p w14:paraId="501047CD">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（四）安全生产教育培训制度；</w:t>
            </w:r>
          </w:p>
          <w:p w14:paraId="5D426CC2">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（五）安全生产检查制度；</w:t>
            </w:r>
          </w:p>
          <w:p w14:paraId="3F6EC0A3">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（六）生产经营场所、设备、设施安全管理制度；</w:t>
            </w:r>
          </w:p>
          <w:p w14:paraId="1A2FECBE">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（七）安全生产风险分级管理控制制度；</w:t>
            </w:r>
          </w:p>
          <w:p w14:paraId="73B24677">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（八）危险源管理制度；</w:t>
            </w:r>
          </w:p>
          <w:p w14:paraId="50B27948">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（九）安全生产应急管理和事故报告处理制度； </w:t>
            </w:r>
          </w:p>
          <w:p w14:paraId="24804D1C">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（十）危险作业、特种作业人员、劳动防护用品管理制度；</w:t>
            </w:r>
          </w:p>
          <w:p w14:paraId="1E11E39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hAnsi="宋体" w:cs="宋体"/>
                <w:color w:val="auto"/>
                <w:sz w:val="24"/>
                <w:szCs w:val="24"/>
              </w:rPr>
              <w:t>（十一）法律法规规定的其他安全生产制度。</w:t>
            </w:r>
          </w:p>
        </w:tc>
        <w:tc>
          <w:tcPr>
            <w:tcW w:w="2376" w:type="dxa"/>
            <w:vAlign w:val="center"/>
          </w:tcPr>
          <w:p w14:paraId="122A094B">
            <w:pPr>
              <w:autoSpaceDE w:val="0"/>
              <w:autoSpaceDN w:val="0"/>
              <w:adjustRightInd w:val="0"/>
              <w:snapToGrid w:val="0"/>
              <w:jc w:val="center"/>
              <w:rPr>
                <w:rFonts w:hint="eastAsia" w:hAnsi="宋体" w:cs="宋体"/>
                <w:color w:val="auto"/>
                <w:sz w:val="24"/>
                <w:szCs w:val="24"/>
              </w:rPr>
            </w:pPr>
            <w:r>
              <w:rPr>
                <w:rFonts w:hint="eastAsia" w:hAnsi="宋体" w:cs="宋体"/>
                <w:color w:val="auto"/>
                <w:sz w:val="24"/>
                <w:szCs w:val="24"/>
              </w:rPr>
              <w:t>《云南省安全生产条例》</w:t>
            </w:r>
          </w:p>
          <w:p w14:paraId="2F9C3881">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hAnsi="宋体" w:cs="宋体"/>
                <w:color w:val="auto"/>
                <w:sz w:val="24"/>
                <w:szCs w:val="24"/>
              </w:rPr>
              <w:t>第十八条</w:t>
            </w:r>
          </w:p>
        </w:tc>
        <w:tc>
          <w:tcPr>
            <w:tcW w:w="2575" w:type="dxa"/>
            <w:vAlign w:val="center"/>
          </w:tcPr>
          <w:p w14:paraId="3D3228D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hAnsi="宋体" w:cs="宋体"/>
                <w:color w:val="auto"/>
                <w:sz w:val="24"/>
                <w:szCs w:val="24"/>
              </w:rPr>
              <w:t>制定了适用于该企业的安全生产管理制度。</w:t>
            </w:r>
          </w:p>
        </w:tc>
        <w:tc>
          <w:tcPr>
            <w:tcW w:w="907" w:type="dxa"/>
            <w:vAlign w:val="center"/>
          </w:tcPr>
          <w:p w14:paraId="7809CB3E">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B938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85E4E02">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6</w:t>
            </w:r>
          </w:p>
        </w:tc>
        <w:tc>
          <w:tcPr>
            <w:tcW w:w="2789" w:type="dxa"/>
            <w:vAlign w:val="center"/>
          </w:tcPr>
          <w:p w14:paraId="2A43CBA8">
            <w:pPr>
              <w:keepNext w:val="0"/>
              <w:keepLines w:val="0"/>
              <w:widowControl/>
              <w:suppressLineNumbers w:val="0"/>
              <w:jc w:val="both"/>
              <w:rPr>
                <w:rFonts w:hint="eastAsia" w:hAnsi="宋体" w:cs="宋体"/>
                <w:color w:val="auto"/>
                <w:sz w:val="24"/>
                <w:szCs w:val="24"/>
              </w:rPr>
            </w:pPr>
            <w:r>
              <w:rPr>
                <w:rFonts w:hint="eastAsia" w:hAnsi="宋体" w:cs="宋体"/>
                <w:color w:val="auto"/>
                <w:sz w:val="24"/>
                <w:szCs w:val="24"/>
              </w:rPr>
              <w:t>生产经营单位进行高处作业、有限空间作业、危险物品充装和接卸作业、危险场所动火作业等危险作业，应当严格执行操作规程，落实安全措施，加强现场安全管理。</w:t>
            </w:r>
          </w:p>
        </w:tc>
        <w:tc>
          <w:tcPr>
            <w:tcW w:w="2376" w:type="dxa"/>
            <w:shd w:val="clear" w:color="auto" w:fill="auto"/>
            <w:vAlign w:val="center"/>
          </w:tcPr>
          <w:p w14:paraId="02AF3F58">
            <w:pPr>
              <w:autoSpaceDE w:val="0"/>
              <w:autoSpaceDN w:val="0"/>
              <w:adjustRightInd w:val="0"/>
              <w:snapToGrid w:val="0"/>
              <w:jc w:val="center"/>
              <w:rPr>
                <w:rFonts w:hint="eastAsia" w:hAnsi="宋体" w:cs="宋体"/>
                <w:color w:val="auto"/>
                <w:sz w:val="24"/>
                <w:szCs w:val="24"/>
              </w:rPr>
            </w:pPr>
            <w:r>
              <w:rPr>
                <w:rFonts w:hint="eastAsia" w:hAnsi="宋体" w:cs="宋体"/>
                <w:color w:val="auto"/>
                <w:sz w:val="24"/>
                <w:szCs w:val="24"/>
              </w:rPr>
              <w:t>《云南省安全生产条例》</w:t>
            </w:r>
          </w:p>
          <w:p w14:paraId="29CDDAD6">
            <w:pPr>
              <w:autoSpaceDE w:val="0"/>
              <w:autoSpaceDN w:val="0"/>
              <w:adjustRightInd w:val="0"/>
              <w:snapToGrid w:val="0"/>
              <w:jc w:val="center"/>
              <w:rPr>
                <w:rFonts w:hint="eastAsia" w:ascii="宋体" w:hAnsi="宋体" w:eastAsia="宋体" w:cs="宋体"/>
                <w:color w:val="auto"/>
                <w:sz w:val="24"/>
                <w:szCs w:val="24"/>
                <w:lang w:val="en-US" w:eastAsia="zh-CN" w:bidi="ar-SA"/>
              </w:rPr>
            </w:pPr>
            <w:r>
              <w:rPr>
                <w:rFonts w:hint="eastAsia" w:hAnsi="宋体" w:cs="宋体"/>
                <w:color w:val="auto"/>
                <w:sz w:val="24"/>
                <w:szCs w:val="24"/>
              </w:rPr>
              <w:t>第二十一条</w:t>
            </w:r>
          </w:p>
        </w:tc>
        <w:tc>
          <w:tcPr>
            <w:tcW w:w="2575" w:type="dxa"/>
            <w:shd w:val="clear" w:color="auto" w:fill="auto"/>
            <w:vAlign w:val="center"/>
          </w:tcPr>
          <w:p w14:paraId="1CCE929B">
            <w:pPr>
              <w:autoSpaceDE w:val="0"/>
              <w:autoSpaceDN w:val="0"/>
              <w:adjustRightInd w:val="0"/>
              <w:snapToGrid w:val="0"/>
              <w:jc w:val="both"/>
              <w:rPr>
                <w:rFonts w:hint="eastAsia" w:ascii="宋体" w:hAnsi="宋体" w:eastAsia="宋体" w:cs="宋体"/>
                <w:color w:val="auto"/>
                <w:sz w:val="24"/>
                <w:szCs w:val="24"/>
                <w:lang w:val="en-US" w:eastAsia="zh-CN" w:bidi="ar-SA"/>
              </w:rPr>
            </w:pPr>
            <w:r>
              <w:rPr>
                <w:rFonts w:hint="eastAsia" w:hAnsi="宋体" w:cs="宋体"/>
                <w:color w:val="auto"/>
                <w:sz w:val="24"/>
                <w:szCs w:val="24"/>
              </w:rPr>
              <w:t>严格执行危险作业的操作规程，有相关记录。</w:t>
            </w:r>
          </w:p>
        </w:tc>
        <w:tc>
          <w:tcPr>
            <w:tcW w:w="907" w:type="dxa"/>
            <w:vAlign w:val="center"/>
          </w:tcPr>
          <w:p w14:paraId="42A46C30">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DE2F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30FBE57">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7</w:t>
            </w:r>
          </w:p>
        </w:tc>
        <w:tc>
          <w:tcPr>
            <w:tcW w:w="2789" w:type="dxa"/>
            <w:vAlign w:val="center"/>
          </w:tcPr>
          <w:p w14:paraId="58476249">
            <w:pPr>
              <w:keepNext w:val="0"/>
              <w:keepLines w:val="0"/>
              <w:widowControl/>
              <w:suppressLineNumbers w:val="0"/>
              <w:jc w:val="both"/>
              <w:rPr>
                <w:rFonts w:hint="eastAsia" w:hAnsi="宋体" w:cs="宋体"/>
                <w:color w:val="auto"/>
                <w:sz w:val="24"/>
                <w:szCs w:val="24"/>
              </w:rPr>
            </w:pPr>
            <w:r>
              <w:rPr>
                <w:rFonts w:hint="eastAsia" w:ascii="宋体" w:hAnsi="宋体" w:eastAsia="宋体" w:cs="宋体"/>
                <w:color w:val="000000"/>
                <w:kern w:val="0"/>
                <w:sz w:val="24"/>
                <w:szCs w:val="24"/>
                <w:lang w:val="en-US" w:eastAsia="zh-CN" w:bidi="ar"/>
              </w:rPr>
              <w:t>生产经营单位应当按照安全生产法和有关法律、行政法规和本规定，建立健全安全培训工作制度。</w:t>
            </w:r>
          </w:p>
        </w:tc>
        <w:tc>
          <w:tcPr>
            <w:tcW w:w="2376" w:type="dxa"/>
            <w:shd w:val="clear" w:color="auto" w:fill="auto"/>
            <w:vAlign w:val="center"/>
          </w:tcPr>
          <w:p w14:paraId="18377619">
            <w:pPr>
              <w:keepNext w:val="0"/>
              <w:keepLines w:val="0"/>
              <w:widowControl/>
              <w:suppressLineNumbers w:val="0"/>
              <w:jc w:val="both"/>
              <w:rPr>
                <w:rFonts w:hint="eastAsia" w:hAnsi="宋体" w:cs="宋体"/>
                <w:color w:val="auto"/>
                <w:sz w:val="24"/>
                <w:szCs w:val="24"/>
              </w:rPr>
            </w:pPr>
            <w:r>
              <w:rPr>
                <w:rFonts w:hint="eastAsia" w:ascii="宋体" w:hAnsi="宋体" w:eastAsia="宋体" w:cs="宋体"/>
                <w:color w:val="000000"/>
                <w:kern w:val="0"/>
                <w:sz w:val="24"/>
                <w:szCs w:val="24"/>
                <w:lang w:val="en-US" w:eastAsia="zh-CN" w:bidi="ar"/>
              </w:rPr>
              <w:t>《生产经营单位安全培训规定》（国家安监总局令第 3 号）第三条及《国家安全监管总局关于修改〈生产经营单位安全培训规定〉等 11 件 规章的决定》（国家安全生产监督管理总局令第 63 号）</w:t>
            </w:r>
          </w:p>
        </w:tc>
        <w:tc>
          <w:tcPr>
            <w:tcW w:w="2575" w:type="dxa"/>
            <w:shd w:val="clear" w:color="auto" w:fill="auto"/>
            <w:vAlign w:val="center"/>
          </w:tcPr>
          <w:p w14:paraId="3D24F7DE">
            <w:pPr>
              <w:keepNext w:val="0"/>
              <w:keepLines w:val="0"/>
              <w:widowControl/>
              <w:suppressLineNumbers w:val="0"/>
              <w:jc w:val="both"/>
              <w:rPr>
                <w:rFonts w:hint="eastAsia" w:hAnsi="宋体" w:cs="宋体"/>
                <w:color w:val="auto"/>
                <w:sz w:val="24"/>
                <w:szCs w:val="24"/>
              </w:rPr>
            </w:pPr>
            <w:r>
              <w:rPr>
                <w:rFonts w:hint="eastAsia" w:ascii="宋体" w:hAnsi="宋体" w:eastAsia="宋体" w:cs="宋体"/>
                <w:color w:val="000000"/>
                <w:kern w:val="0"/>
                <w:sz w:val="24"/>
                <w:szCs w:val="24"/>
                <w:lang w:val="en-US" w:eastAsia="zh-CN" w:bidi="ar"/>
              </w:rPr>
              <w:t>已建立了安全教育培训制度，并对管理人员、操作人员进行了相应的安全教育培训。</w:t>
            </w:r>
          </w:p>
        </w:tc>
        <w:tc>
          <w:tcPr>
            <w:tcW w:w="907" w:type="dxa"/>
            <w:vAlign w:val="center"/>
          </w:tcPr>
          <w:p w14:paraId="1BE48FEE">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3A34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2CBD04A">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8</w:t>
            </w:r>
          </w:p>
        </w:tc>
        <w:tc>
          <w:tcPr>
            <w:tcW w:w="2789" w:type="dxa"/>
            <w:vAlign w:val="center"/>
          </w:tcPr>
          <w:p w14:paraId="0101264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落实企业安全生产主体责任是做好安全生产工作的前提，是安全监管工作的靶向目标。各级应急管理部门和有关工贸企业要高度重视《清单》中 5 个层面 29 项法定重点事项，结合本地区、本企业实际，认真学习领会每项重点事项的重要内容，并采取行之有效的方式落实到具体工作中，为切实做好企业安全生产工作奠定坚实基础。</w:t>
            </w:r>
          </w:p>
        </w:tc>
        <w:tc>
          <w:tcPr>
            <w:tcW w:w="2376" w:type="dxa"/>
            <w:shd w:val="clear" w:color="auto" w:fill="auto"/>
            <w:vAlign w:val="center"/>
          </w:tcPr>
          <w:p w14:paraId="18D2632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云南省应急管理厅关于印发《云南省工贸企业安全生产主体责任重点事项清单（暂行）》的通知（云应急〔2022〕9 号）</w:t>
            </w:r>
          </w:p>
        </w:tc>
        <w:tc>
          <w:tcPr>
            <w:tcW w:w="2575" w:type="dxa"/>
            <w:shd w:val="clear" w:color="auto" w:fill="auto"/>
            <w:vAlign w:val="center"/>
          </w:tcPr>
          <w:p w14:paraId="2CD2D58F">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企业已组织学习和贯彻，基本能落实相关要求。</w:t>
            </w:r>
          </w:p>
        </w:tc>
        <w:tc>
          <w:tcPr>
            <w:tcW w:w="907" w:type="dxa"/>
            <w:vAlign w:val="center"/>
          </w:tcPr>
          <w:p w14:paraId="0B977CF9">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273F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11BFB4A5">
            <w:pPr>
              <w:keepNext w:val="0"/>
              <w:keepLines w:val="0"/>
              <w:widowControl/>
              <w:suppressLineNumbers w:val="0"/>
              <w:jc w:val="center"/>
              <w:rPr>
                <w:rFonts w:hint="default" w:hAnsi="宋体" w:cs="宋体"/>
                <w:b/>
                <w:bCs/>
                <w:color w:val="000000"/>
                <w:kern w:val="0"/>
                <w:sz w:val="24"/>
                <w:szCs w:val="24"/>
                <w:vertAlign w:val="baseline"/>
                <w:lang w:val="en-US" w:eastAsia="zh-CN" w:bidi="ar"/>
              </w:rPr>
            </w:pPr>
            <w:r>
              <w:rPr>
                <w:rFonts w:hint="eastAsia" w:hAnsi="宋体" w:cs="宋体"/>
                <w:b/>
                <w:bCs/>
                <w:color w:val="000000"/>
                <w:kern w:val="0"/>
                <w:sz w:val="24"/>
                <w:szCs w:val="24"/>
                <w:vertAlign w:val="baseline"/>
                <w:lang w:val="en-US" w:eastAsia="zh-CN" w:bidi="ar"/>
              </w:rPr>
              <w:t>安全教育培训及人员持证</w:t>
            </w:r>
          </w:p>
        </w:tc>
      </w:tr>
      <w:tr w14:paraId="6E9E9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C36797A">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9</w:t>
            </w:r>
          </w:p>
        </w:tc>
        <w:tc>
          <w:tcPr>
            <w:tcW w:w="2789" w:type="dxa"/>
            <w:vAlign w:val="center"/>
          </w:tcPr>
          <w:p w14:paraId="452E889D">
            <w:pPr>
              <w:keepNext w:val="0"/>
              <w:keepLines w:val="0"/>
              <w:widowControl/>
              <w:suppressLineNumbers w:val="0"/>
              <w:jc w:val="both"/>
              <w:rPr>
                <w:rFonts w:hint="eastAsia" w:hAnsi="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单位应当通过多种形式开展经常性的消防安全宣传教育。消防安全重点单位对每名员工应当至少每年进行一次消防安全培训。</w:t>
            </w:r>
          </w:p>
        </w:tc>
        <w:tc>
          <w:tcPr>
            <w:tcW w:w="2376" w:type="dxa"/>
            <w:vAlign w:val="center"/>
          </w:tcPr>
          <w:p w14:paraId="55AA6A1C">
            <w:pPr>
              <w:keepNext w:val="0"/>
              <w:keepLines w:val="0"/>
              <w:widowControl/>
              <w:suppressLineNumbers w:val="0"/>
              <w:jc w:val="both"/>
              <w:rPr>
                <w:rFonts w:hint="eastAsia" w:hAnsi="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《机关、团体、企业、事业单位消防安全管理规定》（公安部令第 61号）第三十六条</w:t>
            </w:r>
          </w:p>
        </w:tc>
        <w:tc>
          <w:tcPr>
            <w:tcW w:w="2575" w:type="dxa"/>
            <w:vAlign w:val="center"/>
          </w:tcPr>
          <w:p w14:paraId="422BB6F1">
            <w:pPr>
              <w:keepNext w:val="0"/>
              <w:keepLines w:val="0"/>
              <w:widowControl/>
              <w:suppressLineNumbers w:val="0"/>
              <w:jc w:val="both"/>
              <w:rPr>
                <w:rFonts w:hint="eastAsia" w:hAnsi="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采用消防应急演练进行宣传消防安全知识。</w:t>
            </w:r>
          </w:p>
        </w:tc>
        <w:tc>
          <w:tcPr>
            <w:tcW w:w="907" w:type="dxa"/>
            <w:vAlign w:val="center"/>
          </w:tcPr>
          <w:p w14:paraId="5703BC5C">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2AB0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872B7A1">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10</w:t>
            </w:r>
          </w:p>
        </w:tc>
        <w:tc>
          <w:tcPr>
            <w:tcW w:w="2789" w:type="dxa"/>
            <w:vAlign w:val="center"/>
          </w:tcPr>
          <w:p w14:paraId="6B60BAD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煤矿、非煤矿山、危险化学品、烟花爆竹等生产经营单位主要负责人和安全生产管理人员，必须接受专门的安全培训，经安全生产监管监察部门对其安全生产知识和管理能力考核合格，取得安全资格证书后，方可任职。</w:t>
            </w:r>
          </w:p>
        </w:tc>
        <w:tc>
          <w:tcPr>
            <w:tcW w:w="2376" w:type="dxa"/>
            <w:vAlign w:val="center"/>
          </w:tcPr>
          <w:p w14:paraId="161FB28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《生产经营单位安全培训规定》（国家安监总局令第 3 号）第六条及《国家安全监管总局关于修改〈生产经营单位安全培训规定〉等 11 件 规章的决定》（国家安全生产监督管理总局令第 63 号）</w:t>
            </w:r>
          </w:p>
        </w:tc>
        <w:tc>
          <w:tcPr>
            <w:tcW w:w="2575" w:type="dxa"/>
            <w:vAlign w:val="center"/>
          </w:tcPr>
          <w:p w14:paraId="70B7154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主要负责人、安全员已取得安全管理资格证。</w:t>
            </w:r>
          </w:p>
        </w:tc>
        <w:tc>
          <w:tcPr>
            <w:tcW w:w="907" w:type="dxa"/>
            <w:vAlign w:val="center"/>
          </w:tcPr>
          <w:p w14:paraId="09F924B8">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D5C3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9883D86">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11</w:t>
            </w:r>
          </w:p>
        </w:tc>
        <w:tc>
          <w:tcPr>
            <w:tcW w:w="2789" w:type="dxa"/>
            <w:vAlign w:val="center"/>
          </w:tcPr>
          <w:p w14:paraId="20ADD5A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生产经营单位的特种作业人员，必须按照国家有关法律、法规的规定接受专门的安全培训，经考核合格，取得特种作业操作资格证书后，方可上岗作业。</w:t>
            </w:r>
          </w:p>
        </w:tc>
        <w:tc>
          <w:tcPr>
            <w:tcW w:w="2376" w:type="dxa"/>
            <w:vAlign w:val="center"/>
          </w:tcPr>
          <w:p w14:paraId="0BB47B7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《生产经营单位安全培训规定》（国家安监总局令第 3 号）第二十条及《国家安全监管总局关于修改〈生产经营单位安全培训规定〉等 11 件规章的决定》（国家安全生产监督管理总局令第 63 号） </w:t>
            </w:r>
          </w:p>
        </w:tc>
        <w:tc>
          <w:tcPr>
            <w:tcW w:w="2575" w:type="dxa"/>
            <w:vAlign w:val="center"/>
          </w:tcPr>
          <w:p w14:paraId="731CFD8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本项目涉及的特种作业人员已取得了特种作业操作资格证书，且在有效期内。</w:t>
            </w:r>
          </w:p>
        </w:tc>
        <w:tc>
          <w:tcPr>
            <w:tcW w:w="907" w:type="dxa"/>
            <w:vAlign w:val="center"/>
          </w:tcPr>
          <w:p w14:paraId="700FDA9A">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9619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7E174077">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bCs/>
                <w:color w:val="000000"/>
                <w:kern w:val="0"/>
                <w:sz w:val="24"/>
                <w:szCs w:val="24"/>
                <w:vertAlign w:val="baseline"/>
                <w:lang w:val="en-US" w:eastAsia="zh-CN" w:bidi="ar"/>
              </w:rPr>
              <w:t>安全投入</w:t>
            </w:r>
          </w:p>
        </w:tc>
      </w:tr>
      <w:tr w14:paraId="407B0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98ACA1D">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12</w:t>
            </w:r>
          </w:p>
        </w:tc>
        <w:tc>
          <w:tcPr>
            <w:tcW w:w="2789" w:type="dxa"/>
            <w:shd w:val="clear" w:color="auto" w:fill="auto"/>
            <w:vAlign w:val="center"/>
          </w:tcPr>
          <w:p w14:paraId="535DA1D4">
            <w:pPr>
              <w:autoSpaceDE w:val="0"/>
              <w:autoSpaceDN w:val="0"/>
              <w:adjustRightInd w:val="0"/>
              <w:snapToGrid w:val="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生产经营单位必须为从业人员提供符合国家标准或者行业标准的劳动防护用品，并监督、教育从业人员按照使用规则佩戴、使用。</w:t>
            </w:r>
          </w:p>
        </w:tc>
        <w:tc>
          <w:tcPr>
            <w:tcW w:w="2376" w:type="dxa"/>
            <w:shd w:val="clear" w:color="auto" w:fill="auto"/>
            <w:vAlign w:val="center"/>
          </w:tcPr>
          <w:p w14:paraId="2B34F912">
            <w:pPr>
              <w:snapToGrid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《安全生产法》</w:t>
            </w:r>
          </w:p>
          <w:p w14:paraId="3F168F41">
            <w:pPr>
              <w:snapToGrid w:val="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第四十二条</w:t>
            </w:r>
          </w:p>
        </w:tc>
        <w:tc>
          <w:tcPr>
            <w:tcW w:w="2575" w:type="dxa"/>
            <w:shd w:val="clear" w:color="auto" w:fill="auto"/>
            <w:vAlign w:val="center"/>
          </w:tcPr>
          <w:p w14:paraId="551EA814">
            <w:pPr>
              <w:adjustRightInd w:val="0"/>
              <w:snapToGrid w:val="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提供</w:t>
            </w:r>
            <w:r>
              <w:rPr>
                <w:rFonts w:hint="eastAsia" w:ascii="宋体" w:hAnsi="宋体" w:eastAsia="宋体" w:cs="宋体"/>
                <w:color w:val="auto"/>
                <w:sz w:val="24"/>
                <w:szCs w:val="24"/>
                <w:lang w:val="en-US" w:eastAsia="zh-CN"/>
              </w:rPr>
              <w:t>防尘</w:t>
            </w:r>
            <w:r>
              <w:rPr>
                <w:rFonts w:hint="eastAsia" w:ascii="宋体" w:hAnsi="宋体" w:eastAsia="宋体" w:cs="宋体"/>
                <w:color w:val="auto"/>
                <w:sz w:val="24"/>
                <w:szCs w:val="24"/>
              </w:rPr>
              <w:t>口罩、安全帽等劳动防护用品。</w:t>
            </w:r>
          </w:p>
        </w:tc>
        <w:tc>
          <w:tcPr>
            <w:tcW w:w="907" w:type="dxa"/>
            <w:shd w:val="clear" w:color="auto" w:fill="auto"/>
            <w:vAlign w:val="center"/>
          </w:tcPr>
          <w:p w14:paraId="0175A520">
            <w:pPr>
              <w:autoSpaceDE w:val="0"/>
              <w:autoSpaceDN w:val="0"/>
              <w:adjustRightInd w:val="0"/>
              <w:snapToGrid w:val="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符合</w:t>
            </w:r>
          </w:p>
        </w:tc>
      </w:tr>
      <w:tr w14:paraId="58E4A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469E706">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13</w:t>
            </w:r>
          </w:p>
        </w:tc>
        <w:tc>
          <w:tcPr>
            <w:tcW w:w="2789" w:type="dxa"/>
            <w:shd w:val="clear" w:color="auto" w:fill="auto"/>
            <w:vAlign w:val="center"/>
          </w:tcPr>
          <w:p w14:paraId="635BAB89">
            <w:pPr>
              <w:autoSpaceDE w:val="0"/>
              <w:autoSpaceDN w:val="0"/>
              <w:adjustRightInd w:val="0"/>
              <w:snapToGrid w:val="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生产经营单位必须依法参加工伤保险，为从业人员缴纳保险费。</w:t>
            </w:r>
          </w:p>
        </w:tc>
        <w:tc>
          <w:tcPr>
            <w:tcW w:w="2376" w:type="dxa"/>
            <w:shd w:val="clear" w:color="auto" w:fill="auto"/>
            <w:vAlign w:val="center"/>
          </w:tcPr>
          <w:p w14:paraId="0B1DE313">
            <w:pPr>
              <w:snapToGrid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《安全生产法》</w:t>
            </w:r>
          </w:p>
          <w:p w14:paraId="0BED059A">
            <w:pPr>
              <w:snapToGrid w:val="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第四十八条</w:t>
            </w:r>
          </w:p>
        </w:tc>
        <w:tc>
          <w:tcPr>
            <w:tcW w:w="2575" w:type="dxa"/>
            <w:shd w:val="clear" w:color="auto" w:fill="auto"/>
            <w:vAlign w:val="center"/>
          </w:tcPr>
          <w:p w14:paraId="126D0E0B">
            <w:pPr>
              <w:adjustRightInd w:val="0"/>
              <w:snapToGrid w:val="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highlight w:val="none"/>
                <w:lang w:val="en-US" w:eastAsia="zh-CN"/>
              </w:rPr>
              <w:t>缴纳了‘安全生产责任险’</w:t>
            </w:r>
          </w:p>
        </w:tc>
        <w:tc>
          <w:tcPr>
            <w:tcW w:w="907" w:type="dxa"/>
            <w:shd w:val="clear" w:color="auto" w:fill="auto"/>
            <w:vAlign w:val="center"/>
          </w:tcPr>
          <w:p w14:paraId="2D0AFD6F">
            <w:pPr>
              <w:autoSpaceDE w:val="0"/>
              <w:autoSpaceDN w:val="0"/>
              <w:adjustRightInd w:val="0"/>
              <w:snapToGrid w:val="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rPr>
              <w:t>符合</w:t>
            </w:r>
          </w:p>
        </w:tc>
      </w:tr>
      <w:tr w14:paraId="2AA5E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7D2AA1BA">
            <w:pPr>
              <w:keepNext w:val="0"/>
              <w:keepLines w:val="0"/>
              <w:widowControl/>
              <w:suppressLineNumbers w:val="0"/>
              <w:jc w:val="center"/>
              <w:rPr>
                <w:rFonts w:hint="eastAsia" w:ascii="宋体" w:hAnsi="宋体" w:eastAsia="宋体" w:cs="宋体"/>
                <w:color w:val="auto"/>
                <w:sz w:val="24"/>
                <w:szCs w:val="24"/>
                <w:lang w:val="en-US" w:eastAsia="zh-CN"/>
              </w:rPr>
            </w:pPr>
            <w:r>
              <w:rPr>
                <w:rFonts w:hint="eastAsia" w:ascii="宋体" w:hAnsi="宋体" w:eastAsia="宋体" w:cs="宋体"/>
                <w:b/>
                <w:bCs/>
                <w:color w:val="000000"/>
                <w:kern w:val="0"/>
                <w:sz w:val="24"/>
                <w:szCs w:val="24"/>
                <w:lang w:val="en-US" w:eastAsia="zh-CN" w:bidi="ar"/>
              </w:rPr>
              <w:t>特种设备安全管理</w:t>
            </w:r>
          </w:p>
        </w:tc>
      </w:tr>
      <w:tr w14:paraId="6BEBB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EA9DD8F">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14</w:t>
            </w:r>
          </w:p>
        </w:tc>
        <w:tc>
          <w:tcPr>
            <w:tcW w:w="2789" w:type="dxa"/>
            <w:shd w:val="clear" w:color="auto" w:fill="auto"/>
            <w:vAlign w:val="center"/>
          </w:tcPr>
          <w:p w14:paraId="5B5AED0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生产经营单位使用的危险物品的容器、运输工具，以及涉及人身安全、 </w:t>
            </w:r>
          </w:p>
          <w:p w14:paraId="074192C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危险性较大的海洋石油开采特种设备和矿山井下特种设备，必须按照国家有关规定，由专业生产单位生产，并经具有专业资质的检测、检验机构检 </w:t>
            </w:r>
          </w:p>
          <w:p w14:paraId="28429AE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测、检验合格，取得安全使用证或者安全标志，方可投入使用。检测、检 </w:t>
            </w:r>
          </w:p>
          <w:p w14:paraId="34F0ED9C">
            <w:pPr>
              <w:keepNext w:val="0"/>
              <w:keepLines w:val="0"/>
              <w:widowControl/>
              <w:suppressLineNumbers w:val="0"/>
              <w:jc w:val="left"/>
              <w:rPr>
                <w:rFonts w:hint="eastAsia" w:ascii="宋体" w:hAnsi="宋体" w:eastAsia="宋体" w:cs="宋体"/>
                <w:color w:val="auto"/>
                <w:sz w:val="24"/>
                <w:szCs w:val="24"/>
              </w:rPr>
            </w:pPr>
            <w:r>
              <w:rPr>
                <w:rFonts w:hint="eastAsia" w:ascii="宋体" w:hAnsi="宋体" w:eastAsia="宋体" w:cs="宋体"/>
                <w:color w:val="000000"/>
                <w:kern w:val="0"/>
                <w:sz w:val="24"/>
                <w:szCs w:val="24"/>
                <w:lang w:val="en-US" w:eastAsia="zh-CN" w:bidi="ar"/>
              </w:rPr>
              <w:t>验机构对检测、检验结果负责。</w:t>
            </w:r>
          </w:p>
        </w:tc>
        <w:tc>
          <w:tcPr>
            <w:tcW w:w="2376" w:type="dxa"/>
            <w:shd w:val="clear" w:color="auto" w:fill="auto"/>
            <w:vAlign w:val="center"/>
          </w:tcPr>
          <w:p w14:paraId="2A93C07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《中华人民共和国安全生产法》 </w:t>
            </w:r>
          </w:p>
          <w:p w14:paraId="4F3EC6B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37 条</w:t>
            </w:r>
          </w:p>
          <w:p w14:paraId="3338F35A">
            <w:pPr>
              <w:snapToGrid w:val="0"/>
              <w:jc w:val="center"/>
              <w:rPr>
                <w:rFonts w:hint="eastAsia" w:ascii="宋体" w:hAnsi="宋体" w:eastAsia="宋体" w:cs="宋体"/>
                <w:color w:val="auto"/>
                <w:sz w:val="24"/>
                <w:szCs w:val="24"/>
              </w:rPr>
            </w:pPr>
          </w:p>
        </w:tc>
        <w:tc>
          <w:tcPr>
            <w:tcW w:w="2575" w:type="dxa"/>
            <w:shd w:val="clear" w:color="auto" w:fill="auto"/>
            <w:vAlign w:val="center"/>
          </w:tcPr>
          <w:p w14:paraId="03730916">
            <w:pPr>
              <w:keepNext w:val="0"/>
              <w:keepLines w:val="0"/>
              <w:widowControl/>
              <w:suppressLineNumbers w:val="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kern w:val="0"/>
                <w:sz w:val="24"/>
                <w:szCs w:val="24"/>
                <w:lang w:val="en-US" w:eastAsia="zh-CN" w:bidi="ar"/>
              </w:rPr>
              <w:t>本项目投入使用的特种该设备（起重设备）经过玉溪市质量技术监督综合检测中心检测、检验合格后投入使用。</w:t>
            </w:r>
          </w:p>
        </w:tc>
        <w:tc>
          <w:tcPr>
            <w:tcW w:w="907" w:type="dxa"/>
            <w:shd w:val="clear" w:color="auto" w:fill="auto"/>
            <w:vAlign w:val="center"/>
          </w:tcPr>
          <w:p w14:paraId="700D9397">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766DF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C95E790">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15</w:t>
            </w:r>
          </w:p>
        </w:tc>
        <w:tc>
          <w:tcPr>
            <w:tcW w:w="2789" w:type="dxa"/>
            <w:shd w:val="clear" w:color="auto" w:fill="auto"/>
            <w:vAlign w:val="center"/>
          </w:tcPr>
          <w:p w14:paraId="7484AD0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特种设备使用单位应当使用取得许可生产并经检验合格的特种设备。禁止使用国家明令淘汰和已经报废的特种设备。</w:t>
            </w:r>
          </w:p>
        </w:tc>
        <w:tc>
          <w:tcPr>
            <w:tcW w:w="2376" w:type="dxa"/>
            <w:shd w:val="clear" w:color="auto" w:fill="auto"/>
            <w:vAlign w:val="center"/>
          </w:tcPr>
          <w:p w14:paraId="3EB9704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《中华人民共和国特种设备安全法》</w:t>
            </w:r>
          </w:p>
          <w:p w14:paraId="42B03FC0">
            <w:pPr>
              <w:keepNext w:val="0"/>
              <w:keepLines w:val="0"/>
              <w:widowControl/>
              <w:suppressLineNumbers w:val="0"/>
              <w:jc w:val="left"/>
              <w:rPr>
                <w:rFonts w:hint="eastAsia" w:ascii="宋体" w:hAnsi="宋体" w:eastAsia="宋体" w:cs="宋体"/>
                <w:color w:val="auto"/>
                <w:sz w:val="24"/>
                <w:szCs w:val="24"/>
              </w:rPr>
            </w:pPr>
            <w:r>
              <w:rPr>
                <w:rFonts w:hint="eastAsia" w:ascii="宋体" w:hAnsi="宋体" w:eastAsia="宋体" w:cs="宋体"/>
                <w:color w:val="000000"/>
                <w:kern w:val="0"/>
                <w:sz w:val="24"/>
                <w:szCs w:val="24"/>
                <w:lang w:val="en-US" w:eastAsia="zh-CN" w:bidi="ar"/>
              </w:rPr>
              <w:t>第 32 条</w:t>
            </w:r>
          </w:p>
        </w:tc>
        <w:tc>
          <w:tcPr>
            <w:tcW w:w="2575" w:type="dxa"/>
            <w:shd w:val="clear" w:color="auto" w:fill="auto"/>
            <w:vAlign w:val="center"/>
          </w:tcPr>
          <w:p w14:paraId="11F8F8B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未使用国家明令淘汰和已经报废的特种设备。</w:t>
            </w:r>
          </w:p>
        </w:tc>
        <w:tc>
          <w:tcPr>
            <w:tcW w:w="907" w:type="dxa"/>
            <w:shd w:val="clear" w:color="auto" w:fill="auto"/>
            <w:vAlign w:val="center"/>
          </w:tcPr>
          <w:p w14:paraId="4C06DA29">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1ACDA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CDDD130">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16</w:t>
            </w:r>
          </w:p>
        </w:tc>
        <w:tc>
          <w:tcPr>
            <w:tcW w:w="2789" w:type="dxa"/>
            <w:shd w:val="clear" w:color="auto" w:fill="auto"/>
            <w:vAlign w:val="center"/>
          </w:tcPr>
          <w:p w14:paraId="6068C1F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特种设备使用单位应当在特种设备投入使用前或者投入使用后三十日内，向负责特种设备安全监督管理的部门办理使用登记，取得使用登记证书。登记标志应当置于该特种设备的显着位置。</w:t>
            </w:r>
          </w:p>
        </w:tc>
        <w:tc>
          <w:tcPr>
            <w:tcW w:w="2376" w:type="dxa"/>
            <w:shd w:val="clear" w:color="auto" w:fill="auto"/>
            <w:vAlign w:val="center"/>
          </w:tcPr>
          <w:p w14:paraId="025097F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《中华人民共和国特种设备安全法》 </w:t>
            </w:r>
          </w:p>
          <w:p w14:paraId="7BDCB313">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33 条</w:t>
            </w:r>
          </w:p>
        </w:tc>
        <w:tc>
          <w:tcPr>
            <w:tcW w:w="2575" w:type="dxa"/>
            <w:shd w:val="clear" w:color="auto" w:fill="auto"/>
            <w:vAlign w:val="center"/>
          </w:tcPr>
          <w:p w14:paraId="28AC4CA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企业使用的特种设备已向当地主管部门办理了使用登记手续，取得了使用登记证。</w:t>
            </w:r>
          </w:p>
        </w:tc>
        <w:tc>
          <w:tcPr>
            <w:tcW w:w="907" w:type="dxa"/>
            <w:shd w:val="clear" w:color="auto" w:fill="auto"/>
            <w:vAlign w:val="center"/>
          </w:tcPr>
          <w:p w14:paraId="3749A54B">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171DA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DF428E2">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17</w:t>
            </w:r>
          </w:p>
        </w:tc>
        <w:tc>
          <w:tcPr>
            <w:tcW w:w="2789" w:type="dxa"/>
            <w:shd w:val="clear" w:color="auto" w:fill="auto"/>
            <w:vAlign w:val="center"/>
          </w:tcPr>
          <w:p w14:paraId="03B7E42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特种设备使用单位应当对其使用的特种设备进行经常性维护保养和定期自行检查，并作出记录。特种设备使用单位应当对其使用的特种设备的安全附件、安全保护装置进行定期校验、检修，并作出记录。</w:t>
            </w:r>
          </w:p>
        </w:tc>
        <w:tc>
          <w:tcPr>
            <w:tcW w:w="2376" w:type="dxa"/>
            <w:shd w:val="clear" w:color="auto" w:fill="auto"/>
            <w:vAlign w:val="center"/>
          </w:tcPr>
          <w:p w14:paraId="2BDABFA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《中华人民共和国特种设备安全法》 </w:t>
            </w:r>
          </w:p>
          <w:p w14:paraId="60CD0D0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39 条</w:t>
            </w:r>
          </w:p>
        </w:tc>
        <w:tc>
          <w:tcPr>
            <w:tcW w:w="2575" w:type="dxa"/>
            <w:shd w:val="clear" w:color="auto" w:fill="auto"/>
            <w:vAlign w:val="center"/>
          </w:tcPr>
          <w:p w14:paraId="07195D6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该项目使用的特种设备进行经常性维护保养和定期自行检查，并作出记录。</w:t>
            </w:r>
          </w:p>
        </w:tc>
        <w:tc>
          <w:tcPr>
            <w:tcW w:w="907" w:type="dxa"/>
            <w:shd w:val="clear" w:color="auto" w:fill="auto"/>
            <w:vAlign w:val="center"/>
          </w:tcPr>
          <w:p w14:paraId="5D5CEF97">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1FF86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9842936">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18</w:t>
            </w:r>
          </w:p>
        </w:tc>
        <w:tc>
          <w:tcPr>
            <w:tcW w:w="2789" w:type="dxa"/>
            <w:shd w:val="clear" w:color="auto" w:fill="auto"/>
            <w:vAlign w:val="center"/>
          </w:tcPr>
          <w:p w14:paraId="4928E6D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特种设备使用单位应当建立特种设备安全技术档案。安全技术档案应当包括以下内容： </w:t>
            </w:r>
          </w:p>
          <w:p w14:paraId="4F38542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（一）特种设备的设计文件、制造单位、产品质量合格证明、使用维护说 </w:t>
            </w:r>
          </w:p>
          <w:p w14:paraId="55D413BF">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明等文件以及安装技术文件和资料； </w:t>
            </w:r>
          </w:p>
          <w:p w14:paraId="5546BEF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（二）特种设备的定期检验和定期自行检查的记录； </w:t>
            </w:r>
          </w:p>
          <w:p w14:paraId="37383BF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（三）特种设备的日常使用状况记录； </w:t>
            </w:r>
          </w:p>
          <w:p w14:paraId="44A2094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（四）特种设备及其安全附件、安全保护装置、测量调控装置及有关附属 </w:t>
            </w:r>
          </w:p>
          <w:p w14:paraId="4A8E346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仪器仪表的日常维护保养记录； </w:t>
            </w:r>
          </w:p>
          <w:p w14:paraId="6EA063DF">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（五）特种设备运行故障和事故记录； </w:t>
            </w:r>
          </w:p>
          <w:p w14:paraId="45EFA0B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（六）高耗能特种设备的能效测试报告、能耗状况记录以及节能改造技术 </w:t>
            </w:r>
          </w:p>
          <w:p w14:paraId="31CE512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资料。</w:t>
            </w:r>
          </w:p>
        </w:tc>
        <w:tc>
          <w:tcPr>
            <w:tcW w:w="2376" w:type="dxa"/>
            <w:shd w:val="clear" w:color="auto" w:fill="auto"/>
            <w:vAlign w:val="center"/>
          </w:tcPr>
          <w:p w14:paraId="13AB0F6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《特种设备安全监察条例》 </w:t>
            </w:r>
          </w:p>
          <w:p w14:paraId="1E70143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26 条</w:t>
            </w:r>
          </w:p>
          <w:p w14:paraId="3688CF76">
            <w:pPr>
              <w:keepNext w:val="0"/>
              <w:keepLines w:val="0"/>
              <w:widowControl/>
              <w:suppressLineNumbers w:val="0"/>
              <w:jc w:val="left"/>
              <w:rPr>
                <w:rFonts w:hint="eastAsia" w:ascii="宋体" w:hAnsi="宋体" w:eastAsia="宋体" w:cs="宋体"/>
                <w:color w:val="000000"/>
                <w:kern w:val="0"/>
                <w:sz w:val="24"/>
                <w:szCs w:val="24"/>
                <w:lang w:val="en-US" w:eastAsia="zh-CN" w:bidi="ar"/>
              </w:rPr>
            </w:pPr>
          </w:p>
        </w:tc>
        <w:tc>
          <w:tcPr>
            <w:tcW w:w="2575" w:type="dxa"/>
            <w:shd w:val="clear" w:color="auto" w:fill="auto"/>
            <w:vAlign w:val="center"/>
          </w:tcPr>
          <w:p w14:paraId="63B0EED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建立了特种设备安全技术相关档案。</w:t>
            </w:r>
          </w:p>
        </w:tc>
        <w:tc>
          <w:tcPr>
            <w:tcW w:w="907" w:type="dxa"/>
            <w:shd w:val="clear" w:color="auto" w:fill="auto"/>
            <w:vAlign w:val="center"/>
          </w:tcPr>
          <w:p w14:paraId="1A0C20DB">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11C38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6024907">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19</w:t>
            </w:r>
          </w:p>
        </w:tc>
        <w:tc>
          <w:tcPr>
            <w:tcW w:w="2789" w:type="dxa"/>
            <w:shd w:val="clear" w:color="auto" w:fill="auto"/>
            <w:vAlign w:val="center"/>
          </w:tcPr>
          <w:p w14:paraId="199C8D96">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特种设备使用单位应当按照安全技术规范的定期检验要求，在安全检验合格有效期届满前 1 个月向特种设备检验检测机构提出定期检验要求。 </w:t>
            </w:r>
          </w:p>
          <w:p w14:paraId="6CAE76C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检验检测机构接到定期检验要求后，应当按照安全技术规范的要求及时进行检验。未经定期检验或者检验不合格的特种 </w:t>
            </w:r>
          </w:p>
          <w:p w14:paraId="552039E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设备，不得继续使用。</w:t>
            </w:r>
          </w:p>
        </w:tc>
        <w:tc>
          <w:tcPr>
            <w:tcW w:w="2376" w:type="dxa"/>
            <w:shd w:val="clear" w:color="auto" w:fill="auto"/>
            <w:vAlign w:val="center"/>
          </w:tcPr>
          <w:p w14:paraId="24E9375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《特种设备安全监察条例》 </w:t>
            </w:r>
          </w:p>
          <w:p w14:paraId="41E0E6C0">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第 28 条 </w:t>
            </w:r>
          </w:p>
        </w:tc>
        <w:tc>
          <w:tcPr>
            <w:tcW w:w="2575" w:type="dxa"/>
            <w:shd w:val="clear" w:color="auto" w:fill="auto"/>
            <w:vAlign w:val="center"/>
          </w:tcPr>
          <w:p w14:paraId="118F079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该项目所用特种设备均在检测合格有效期限内，对即将到期的特种设备及时向特种设备检验检测机构提出定期检验要求，现场未使用未经定期检验或者检验不合格的特种 </w:t>
            </w:r>
          </w:p>
          <w:p w14:paraId="3084AA7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设备。</w:t>
            </w:r>
          </w:p>
        </w:tc>
        <w:tc>
          <w:tcPr>
            <w:tcW w:w="907" w:type="dxa"/>
            <w:shd w:val="clear" w:color="auto" w:fill="auto"/>
            <w:vAlign w:val="center"/>
          </w:tcPr>
          <w:p w14:paraId="3B039FDD">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07E3A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471437F">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20</w:t>
            </w:r>
          </w:p>
        </w:tc>
        <w:tc>
          <w:tcPr>
            <w:tcW w:w="2789" w:type="dxa"/>
            <w:shd w:val="clear" w:color="auto" w:fill="auto"/>
            <w:vAlign w:val="center"/>
          </w:tcPr>
          <w:p w14:paraId="3929B9A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锅炉、压力容器、电梯、起重机械、客运索道、大型游乐设施、场（厂）内专用机动车辆的作业人员及其相关管理人员（以下统称特种设备作业人 </w:t>
            </w:r>
          </w:p>
          <w:p w14:paraId="2CFCE3A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员），应当按照国家有关规定经特种设备安全监督管理部门考核合格，取 </w:t>
            </w:r>
          </w:p>
          <w:p w14:paraId="73D6853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得国家统一格式的特种作业人员证书，方可从事相应的作业或者管理工 </w:t>
            </w:r>
          </w:p>
          <w:p w14:paraId="6C2AF05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作。</w:t>
            </w:r>
          </w:p>
        </w:tc>
        <w:tc>
          <w:tcPr>
            <w:tcW w:w="2376" w:type="dxa"/>
            <w:shd w:val="clear" w:color="auto" w:fill="auto"/>
            <w:vAlign w:val="center"/>
          </w:tcPr>
          <w:p w14:paraId="7555AC4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《特种设备安全监察条例》 </w:t>
            </w:r>
          </w:p>
          <w:p w14:paraId="6522799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38 条</w:t>
            </w:r>
          </w:p>
        </w:tc>
        <w:tc>
          <w:tcPr>
            <w:tcW w:w="2575" w:type="dxa"/>
            <w:shd w:val="clear" w:color="auto" w:fill="auto"/>
            <w:vAlign w:val="center"/>
          </w:tcPr>
          <w:p w14:paraId="2523F4E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该企业特种设备作业人员均持证上岗，证书在有效期内。</w:t>
            </w:r>
          </w:p>
        </w:tc>
        <w:tc>
          <w:tcPr>
            <w:tcW w:w="907" w:type="dxa"/>
            <w:shd w:val="clear" w:color="auto" w:fill="auto"/>
            <w:vAlign w:val="center"/>
          </w:tcPr>
          <w:p w14:paraId="294A8148">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6D983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7CA5A15E">
            <w:pPr>
              <w:keepNext w:val="0"/>
              <w:keepLines w:val="0"/>
              <w:widowControl/>
              <w:suppressLineNumbers w:val="0"/>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000000"/>
                <w:kern w:val="0"/>
                <w:sz w:val="24"/>
                <w:szCs w:val="24"/>
                <w:lang w:val="en-US" w:eastAsia="zh-CN" w:bidi="ar"/>
              </w:rPr>
              <w:t>其他方面安全管理</w:t>
            </w:r>
          </w:p>
        </w:tc>
      </w:tr>
      <w:tr w14:paraId="5879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B83E50C">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21</w:t>
            </w:r>
          </w:p>
        </w:tc>
        <w:tc>
          <w:tcPr>
            <w:tcW w:w="2789" w:type="dxa"/>
            <w:shd w:val="clear" w:color="auto" w:fill="auto"/>
            <w:vAlign w:val="center"/>
          </w:tcPr>
          <w:p w14:paraId="4EEED43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生产经营单位应当安排用于配备劳动防护用品、进行安全生产培训的经费。</w:t>
            </w:r>
          </w:p>
        </w:tc>
        <w:tc>
          <w:tcPr>
            <w:tcW w:w="2376" w:type="dxa"/>
            <w:shd w:val="clear" w:color="auto" w:fill="auto"/>
            <w:vAlign w:val="center"/>
          </w:tcPr>
          <w:p w14:paraId="2E65EC1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《中华人民共和国安全生产法》（主席令第 88 号）第 47 条</w:t>
            </w:r>
          </w:p>
        </w:tc>
        <w:tc>
          <w:tcPr>
            <w:tcW w:w="2575" w:type="dxa"/>
            <w:shd w:val="clear" w:color="auto" w:fill="auto"/>
            <w:vAlign w:val="center"/>
          </w:tcPr>
          <w:p w14:paraId="7C89ACC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有相应的经费投入。</w:t>
            </w:r>
          </w:p>
        </w:tc>
        <w:tc>
          <w:tcPr>
            <w:tcW w:w="907" w:type="dxa"/>
            <w:shd w:val="clear" w:color="auto" w:fill="auto"/>
            <w:vAlign w:val="center"/>
          </w:tcPr>
          <w:p w14:paraId="328EC956">
            <w:pPr>
              <w:autoSpaceDE w:val="0"/>
              <w:autoSpaceDN w:val="0"/>
              <w:adjustRightInd w:val="0"/>
              <w:snapToGrid w:val="0"/>
              <w:jc w:val="center"/>
              <w:rPr>
                <w:rFonts w:hint="default" w:ascii="宋体" w:hAnsi="宋体" w:eastAsia="宋体" w:cs="宋体"/>
                <w:color w:val="auto"/>
                <w:sz w:val="24"/>
                <w:szCs w:val="24"/>
                <w:lang w:val="en-US" w:eastAsia="zh-CN"/>
              </w:rPr>
            </w:pPr>
            <w:r>
              <w:rPr>
                <w:rFonts w:hint="eastAsia" w:hAnsi="宋体" w:cs="宋体"/>
                <w:color w:val="auto"/>
                <w:sz w:val="24"/>
                <w:szCs w:val="24"/>
                <w:lang w:val="en-US" w:eastAsia="zh-CN"/>
              </w:rPr>
              <w:t>符合</w:t>
            </w:r>
          </w:p>
        </w:tc>
      </w:tr>
      <w:tr w14:paraId="2B6CA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DA655A2">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22</w:t>
            </w:r>
          </w:p>
        </w:tc>
        <w:tc>
          <w:tcPr>
            <w:tcW w:w="2789" w:type="dxa"/>
            <w:shd w:val="clear" w:color="auto" w:fill="auto"/>
            <w:vAlign w:val="center"/>
          </w:tcPr>
          <w:p w14:paraId="79F506D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生产经营单位必须为从业人员提供符合国家标准或者行业标准的劳动防护用品，并监督、教育从业人员按照使用规则佩戴、使用。</w:t>
            </w:r>
          </w:p>
        </w:tc>
        <w:tc>
          <w:tcPr>
            <w:tcW w:w="2376" w:type="dxa"/>
            <w:shd w:val="clear" w:color="auto" w:fill="auto"/>
            <w:vAlign w:val="center"/>
          </w:tcPr>
          <w:p w14:paraId="049BDD3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《中华人民共和国安全生产法》（主席令第 88 号）第 45 条</w:t>
            </w:r>
          </w:p>
        </w:tc>
        <w:tc>
          <w:tcPr>
            <w:tcW w:w="2575" w:type="dxa"/>
            <w:shd w:val="clear" w:color="auto" w:fill="auto"/>
            <w:vAlign w:val="center"/>
          </w:tcPr>
          <w:p w14:paraId="6CCB9E3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建立了劳动防护用品发放管理制度，并为从业人员配备了符合要求的个体防护用品。</w:t>
            </w:r>
          </w:p>
        </w:tc>
        <w:tc>
          <w:tcPr>
            <w:tcW w:w="907" w:type="dxa"/>
            <w:shd w:val="clear" w:color="auto" w:fill="auto"/>
            <w:vAlign w:val="center"/>
          </w:tcPr>
          <w:p w14:paraId="1FC5D411">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hAnsi="宋体" w:cs="宋体"/>
                <w:color w:val="auto"/>
                <w:sz w:val="24"/>
                <w:szCs w:val="24"/>
                <w:lang w:val="en-US" w:eastAsia="zh-CN"/>
              </w:rPr>
              <w:t>符合</w:t>
            </w:r>
          </w:p>
        </w:tc>
      </w:tr>
      <w:tr w14:paraId="1EC9B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83FFACE">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23</w:t>
            </w:r>
          </w:p>
        </w:tc>
        <w:tc>
          <w:tcPr>
            <w:tcW w:w="2789" w:type="dxa"/>
            <w:shd w:val="clear" w:color="auto" w:fill="auto"/>
            <w:vAlign w:val="center"/>
          </w:tcPr>
          <w:p w14:paraId="4B5F824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生产经营单位必须依法参加工伤保险，为从业人员缴纳保险费。</w:t>
            </w:r>
          </w:p>
        </w:tc>
        <w:tc>
          <w:tcPr>
            <w:tcW w:w="2376" w:type="dxa"/>
            <w:shd w:val="clear" w:color="auto" w:fill="auto"/>
            <w:vAlign w:val="center"/>
          </w:tcPr>
          <w:p w14:paraId="71D0F110">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《中华人民共和国安全生产法》（主席令第 88 号）第 51 条</w:t>
            </w:r>
          </w:p>
        </w:tc>
        <w:tc>
          <w:tcPr>
            <w:tcW w:w="2575" w:type="dxa"/>
            <w:shd w:val="clear" w:color="auto" w:fill="auto"/>
            <w:vAlign w:val="center"/>
          </w:tcPr>
          <w:p w14:paraId="14895AF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购买了工伤保险。</w:t>
            </w:r>
          </w:p>
        </w:tc>
        <w:tc>
          <w:tcPr>
            <w:tcW w:w="907" w:type="dxa"/>
            <w:shd w:val="clear" w:color="auto" w:fill="auto"/>
            <w:vAlign w:val="center"/>
          </w:tcPr>
          <w:p w14:paraId="095BD4AC">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hAnsi="宋体" w:cs="宋体"/>
                <w:color w:val="auto"/>
                <w:sz w:val="24"/>
                <w:szCs w:val="24"/>
                <w:lang w:val="en-US" w:eastAsia="zh-CN"/>
              </w:rPr>
              <w:t>符合</w:t>
            </w:r>
          </w:p>
        </w:tc>
      </w:tr>
      <w:tr w14:paraId="4248B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D5F0226">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24</w:t>
            </w:r>
          </w:p>
        </w:tc>
        <w:tc>
          <w:tcPr>
            <w:tcW w:w="2789" w:type="dxa"/>
            <w:shd w:val="clear" w:color="auto" w:fill="auto"/>
            <w:vAlign w:val="center"/>
          </w:tcPr>
          <w:p w14:paraId="75B430C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生产经营单位必须对安全设备进行经常性维护、保养，并定期检测，保证 </w:t>
            </w:r>
          </w:p>
          <w:p w14:paraId="32201EB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正常运转。维护、保养、检测应当作好记录，并由有关人员签字。</w:t>
            </w:r>
          </w:p>
        </w:tc>
        <w:tc>
          <w:tcPr>
            <w:tcW w:w="2376" w:type="dxa"/>
            <w:shd w:val="clear" w:color="auto" w:fill="auto"/>
            <w:vAlign w:val="center"/>
          </w:tcPr>
          <w:p w14:paraId="5E25D39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《中华人民共和国安全生产法》（主席令第 88 号）第 36 条</w:t>
            </w:r>
          </w:p>
        </w:tc>
        <w:tc>
          <w:tcPr>
            <w:tcW w:w="2575" w:type="dxa"/>
            <w:shd w:val="clear" w:color="auto" w:fill="auto"/>
            <w:vAlign w:val="center"/>
          </w:tcPr>
          <w:p w14:paraId="68EE4DC8">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能做到对安全设备进行经常性维护、保养。</w:t>
            </w:r>
          </w:p>
        </w:tc>
        <w:tc>
          <w:tcPr>
            <w:tcW w:w="907" w:type="dxa"/>
            <w:shd w:val="clear" w:color="auto" w:fill="auto"/>
            <w:vAlign w:val="center"/>
          </w:tcPr>
          <w:p w14:paraId="3B518906">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hAnsi="宋体" w:cs="宋体"/>
                <w:color w:val="auto"/>
                <w:sz w:val="24"/>
                <w:szCs w:val="24"/>
                <w:lang w:val="en-US" w:eastAsia="zh-CN"/>
              </w:rPr>
              <w:t>符合</w:t>
            </w:r>
          </w:p>
        </w:tc>
      </w:tr>
      <w:tr w14:paraId="489DB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EB9AB1B">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25</w:t>
            </w:r>
          </w:p>
        </w:tc>
        <w:tc>
          <w:tcPr>
            <w:tcW w:w="2789" w:type="dxa"/>
            <w:shd w:val="clear" w:color="auto" w:fill="auto"/>
            <w:vAlign w:val="center"/>
          </w:tcPr>
          <w:p w14:paraId="0EF8F86F">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生产经营单位应建立健全从业人员安全培训档案，详细、准确记录培训考核情况。</w:t>
            </w:r>
          </w:p>
        </w:tc>
        <w:tc>
          <w:tcPr>
            <w:tcW w:w="2376" w:type="dxa"/>
            <w:shd w:val="clear" w:color="auto" w:fill="auto"/>
            <w:vAlign w:val="center"/>
          </w:tcPr>
          <w:p w14:paraId="258423E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《生产经营单位安全培训规定》（国家安监总局令第 3 号）第二十四条及《国家安全监管总局关于修改〈生产经营单位安全培训规定〉等11 件规章的决定》（国 </w:t>
            </w:r>
          </w:p>
          <w:p w14:paraId="1F65F23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家安全生产监督管理总局令第 63 号）</w:t>
            </w:r>
          </w:p>
        </w:tc>
        <w:tc>
          <w:tcPr>
            <w:tcW w:w="2575" w:type="dxa"/>
            <w:shd w:val="clear" w:color="auto" w:fill="auto"/>
            <w:vAlign w:val="center"/>
          </w:tcPr>
          <w:p w14:paraId="31EAFC8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已建立了从业人员安全培训档案。</w:t>
            </w:r>
          </w:p>
        </w:tc>
        <w:tc>
          <w:tcPr>
            <w:tcW w:w="907" w:type="dxa"/>
            <w:shd w:val="clear" w:color="auto" w:fill="auto"/>
            <w:vAlign w:val="center"/>
          </w:tcPr>
          <w:p w14:paraId="25571D76">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hAnsi="宋体" w:cs="宋体"/>
                <w:color w:val="auto"/>
                <w:sz w:val="24"/>
                <w:szCs w:val="24"/>
                <w:lang w:val="en-US" w:eastAsia="zh-CN"/>
              </w:rPr>
              <w:t>符合</w:t>
            </w:r>
          </w:p>
        </w:tc>
      </w:tr>
    </w:tbl>
    <w:p w14:paraId="4AB598AE">
      <w:pPr>
        <w:keepNext w:val="0"/>
        <w:keepLines w:val="0"/>
        <w:pageBreakBefore w:val="0"/>
        <w:widowControl/>
        <w:suppressLineNumbers w:val="0"/>
        <w:kinsoku/>
        <w:wordWrap/>
        <w:overflowPunct/>
        <w:topLinePunct w:val="0"/>
        <w:autoSpaceDE/>
        <w:autoSpaceDN/>
        <w:bidi w:val="0"/>
        <w:adjustRightInd/>
        <w:snapToGrid/>
        <w:jc w:val="left"/>
        <w:textAlignment w:val="auto"/>
        <w:outlineLvl w:val="1"/>
        <w:rPr>
          <w:rFonts w:hint="eastAsia" w:ascii="宋体" w:hAnsi="宋体" w:eastAsia="宋体" w:cs="宋体"/>
          <w:b/>
          <w:bCs/>
          <w:sz w:val="30"/>
          <w:szCs w:val="30"/>
        </w:rPr>
      </w:pPr>
      <w:bookmarkStart w:id="154" w:name="_Toc29106"/>
      <w:r>
        <w:rPr>
          <w:rFonts w:hint="eastAsia" w:ascii="宋体" w:hAnsi="宋体" w:eastAsia="宋体" w:cs="宋体"/>
          <w:b/>
          <w:bCs/>
          <w:color w:val="000000"/>
          <w:kern w:val="0"/>
          <w:sz w:val="30"/>
          <w:szCs w:val="30"/>
          <w:lang w:val="en-US" w:eastAsia="zh-CN" w:bidi="ar"/>
        </w:rPr>
        <w:t>5.6重大事故隐患检查单元</w:t>
      </w:r>
      <w:bookmarkEnd w:id="154"/>
      <w:r>
        <w:rPr>
          <w:rFonts w:hint="eastAsia" w:ascii="宋体" w:hAnsi="宋体" w:eastAsia="宋体" w:cs="宋体"/>
          <w:b/>
          <w:bCs/>
          <w:color w:val="000000"/>
          <w:kern w:val="0"/>
          <w:sz w:val="30"/>
          <w:szCs w:val="30"/>
          <w:lang w:val="en-US" w:eastAsia="zh-CN" w:bidi="ar"/>
        </w:rPr>
        <w:t xml:space="preserve"> </w:t>
      </w:r>
    </w:p>
    <w:p w14:paraId="70F4395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根据《工贸企业重大事故隐患判定标准》（中华人民共和国应急管理部令第 10 号）及《工贸企业重大事故隐患判定标准》解读等文件，并结合现场踏勘情况，评价组对本项目是否涉及工贸行业重大生产安全事故隐患进行了符合性、合理性安全检查。检查结果见下表所示。</w:t>
      </w:r>
    </w:p>
    <w:p w14:paraId="25426B4A">
      <w:pPr>
        <w:keepNext w:val="0"/>
        <w:keepLines w:val="0"/>
        <w:pageBreakBefore w:val="0"/>
        <w:widowControl w:val="0"/>
        <w:kinsoku/>
        <w:wordWrap/>
        <w:overflowPunct/>
        <w:topLinePunct w:val="0"/>
        <w:autoSpaceDE/>
        <w:autoSpaceDN/>
        <w:bidi w:val="0"/>
        <w:adjustRightInd/>
        <w:snapToGrid/>
        <w:spacing w:line="600" w:lineRule="exact"/>
        <w:textAlignment w:val="auto"/>
        <w:rPr>
          <w:sz w:val="28"/>
          <w:szCs w:val="28"/>
        </w:rPr>
      </w:pPr>
    </w:p>
    <w:p w14:paraId="02B33864">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p w14:paraId="12193EFC">
      <w:pPr>
        <w:keepNext w:val="0"/>
        <w:keepLines w:val="0"/>
        <w:widowControl/>
        <w:suppressLineNumbers w:val="0"/>
        <w:jc w:val="center"/>
        <w:rPr>
          <w:rFonts w:hint="eastAsia" w:ascii="宋体" w:hAnsi="宋体" w:eastAsia="宋体" w:cs="宋体"/>
        </w:rPr>
      </w:pPr>
      <w:r>
        <w:rPr>
          <w:rFonts w:hint="eastAsia" w:ascii="宋体" w:hAnsi="宋体" w:eastAsia="宋体" w:cs="宋体"/>
          <w:b/>
          <w:bCs/>
          <w:color w:val="000000"/>
          <w:kern w:val="0"/>
          <w:sz w:val="24"/>
          <w:szCs w:val="24"/>
          <w:lang w:val="en-US" w:eastAsia="zh-CN" w:bidi="ar"/>
        </w:rPr>
        <w:t>表 5-14 重大生产安全事故隐患判定标准检查表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1842"/>
        <w:gridCol w:w="2561"/>
        <w:gridCol w:w="1582"/>
        <w:gridCol w:w="1386"/>
        <w:gridCol w:w="1386"/>
      </w:tblGrid>
      <w:tr w14:paraId="1E089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004337BC">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1842" w:type="dxa"/>
            <w:vAlign w:val="center"/>
          </w:tcPr>
          <w:p w14:paraId="50CCAF5D">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lang w:val="en-US" w:eastAsia="zh-CN" w:bidi="ar"/>
              </w:rPr>
              <w:t>事故隐患分类</w:t>
            </w:r>
          </w:p>
        </w:tc>
        <w:tc>
          <w:tcPr>
            <w:tcW w:w="2561" w:type="dxa"/>
            <w:vAlign w:val="center"/>
          </w:tcPr>
          <w:p w14:paraId="42CCDCC3">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lang w:val="en-US" w:eastAsia="zh-CN" w:bidi="ar"/>
              </w:rPr>
              <w:t>重大生产安全事故隐患判定标准</w:t>
            </w:r>
          </w:p>
        </w:tc>
        <w:tc>
          <w:tcPr>
            <w:tcW w:w="1582" w:type="dxa"/>
            <w:vAlign w:val="center"/>
          </w:tcPr>
          <w:p w14:paraId="60C0A7D4">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1386" w:type="dxa"/>
            <w:vAlign w:val="center"/>
          </w:tcPr>
          <w:p w14:paraId="2510E68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1386" w:type="dxa"/>
            <w:vAlign w:val="center"/>
          </w:tcPr>
          <w:p w14:paraId="638B072E">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3DBF8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642" w:type="dxa"/>
            <w:vAlign w:val="center"/>
          </w:tcPr>
          <w:p w14:paraId="35E27718">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1842" w:type="dxa"/>
            <w:vMerge w:val="restart"/>
            <w:vAlign w:val="center"/>
          </w:tcPr>
          <w:p w14:paraId="7295F5B6">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工贸企业有下列情形之一的，应当判定为重大事故隐患：</w:t>
            </w:r>
          </w:p>
        </w:tc>
        <w:tc>
          <w:tcPr>
            <w:tcW w:w="2561" w:type="dxa"/>
            <w:vAlign w:val="center"/>
          </w:tcPr>
          <w:p w14:paraId="1C772AD3">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（1）未对承包单位、承租单位的安全生产工作统一协调、管理，或者未定期进行安全检查的。</w:t>
            </w:r>
          </w:p>
        </w:tc>
        <w:tc>
          <w:tcPr>
            <w:tcW w:w="1582" w:type="dxa"/>
            <w:vMerge w:val="restart"/>
            <w:vAlign w:val="center"/>
          </w:tcPr>
          <w:p w14:paraId="0B51396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《工贸企业重大事故隐患判定标准》（中华人民共和国应急管理部令第 </w:t>
            </w:r>
          </w:p>
          <w:p w14:paraId="1B6DD77B">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10 号）第三条</w:t>
            </w:r>
          </w:p>
        </w:tc>
        <w:tc>
          <w:tcPr>
            <w:tcW w:w="1386" w:type="dxa"/>
            <w:vAlign w:val="center"/>
          </w:tcPr>
          <w:p w14:paraId="33D4DEC6">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企业对承包单位安全生产工作统一协调、管理，定期进行了安全检查。</w:t>
            </w:r>
          </w:p>
        </w:tc>
        <w:tc>
          <w:tcPr>
            <w:tcW w:w="1386" w:type="dxa"/>
            <w:vAlign w:val="center"/>
          </w:tcPr>
          <w:p w14:paraId="6F0CDC2C">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10C0B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642" w:type="dxa"/>
            <w:vAlign w:val="center"/>
          </w:tcPr>
          <w:p w14:paraId="7B8A9698">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1842" w:type="dxa"/>
            <w:vMerge w:val="continue"/>
            <w:vAlign w:val="center"/>
          </w:tcPr>
          <w:p w14:paraId="3247C567">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3F2CF23A">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（2）特种作业人员未按照规定经专门的安全作业培训并取得相应资格，上岗作业的。</w:t>
            </w:r>
          </w:p>
        </w:tc>
        <w:tc>
          <w:tcPr>
            <w:tcW w:w="1582" w:type="dxa"/>
            <w:vMerge w:val="continue"/>
            <w:vAlign w:val="center"/>
          </w:tcPr>
          <w:p w14:paraId="4F758E09">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5622AE3C">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电工、起重工、等均已按要求取得特种作业资格证，且在有效期内。</w:t>
            </w:r>
          </w:p>
        </w:tc>
        <w:tc>
          <w:tcPr>
            <w:tcW w:w="1386" w:type="dxa"/>
            <w:vAlign w:val="center"/>
          </w:tcPr>
          <w:p w14:paraId="7DCEED15">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24080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0EBD70DA">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3</w:t>
            </w:r>
          </w:p>
        </w:tc>
        <w:tc>
          <w:tcPr>
            <w:tcW w:w="1842" w:type="dxa"/>
            <w:vMerge w:val="continue"/>
            <w:vAlign w:val="center"/>
          </w:tcPr>
          <w:p w14:paraId="5227ACDF">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6FD5E5DC">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（3）金属冶炼企业主要负责人、安全生产管理人员未按照规定经考核合格的。</w:t>
            </w:r>
          </w:p>
        </w:tc>
        <w:tc>
          <w:tcPr>
            <w:tcW w:w="1582" w:type="dxa"/>
            <w:vMerge w:val="continue"/>
            <w:vAlign w:val="center"/>
          </w:tcPr>
          <w:p w14:paraId="180121D4">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62F163F8">
            <w:pPr>
              <w:keepNext w:val="0"/>
              <w:keepLines w:val="0"/>
              <w:widowControl/>
              <w:suppressLineNumbers w:val="0"/>
              <w:jc w:val="both"/>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本项目不属于金属 </w:t>
            </w:r>
          </w:p>
          <w:p w14:paraId="718D8458">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冶炼企业，主要负责人、安全管理人员已取得安全合格证。</w:t>
            </w:r>
          </w:p>
        </w:tc>
        <w:tc>
          <w:tcPr>
            <w:tcW w:w="1386" w:type="dxa"/>
            <w:vAlign w:val="center"/>
          </w:tcPr>
          <w:p w14:paraId="27F8D192">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6E63F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6374ED56">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4</w:t>
            </w:r>
          </w:p>
        </w:tc>
        <w:tc>
          <w:tcPr>
            <w:tcW w:w="1842" w:type="dxa"/>
            <w:vMerge w:val="restart"/>
            <w:vAlign w:val="center"/>
          </w:tcPr>
          <w:p w14:paraId="5F302250">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机械企业有下列情形之一的，应当判定为重大事故隐患：</w:t>
            </w:r>
          </w:p>
        </w:tc>
        <w:tc>
          <w:tcPr>
            <w:tcW w:w="2561" w:type="dxa"/>
            <w:vAlign w:val="center"/>
          </w:tcPr>
          <w:p w14:paraId="14589E2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（1）会议室、活动室、休息室、更衣室、交接班室等 5 类人员聚集场所设置在熔融金属吊运跨或者浇注跨的地坪区域内的。</w:t>
            </w:r>
          </w:p>
        </w:tc>
        <w:tc>
          <w:tcPr>
            <w:tcW w:w="1582" w:type="dxa"/>
            <w:vMerge w:val="restart"/>
            <w:vAlign w:val="center"/>
          </w:tcPr>
          <w:p w14:paraId="262794D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《工贸企业重大事故隐患判定标准》（中华人民共和国应急管理部令第 </w:t>
            </w:r>
          </w:p>
          <w:p w14:paraId="671BC86F">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10 号）第七条</w:t>
            </w:r>
          </w:p>
        </w:tc>
        <w:tc>
          <w:tcPr>
            <w:tcW w:w="1386" w:type="dxa"/>
            <w:vAlign w:val="center"/>
          </w:tcPr>
          <w:p w14:paraId="0704D448">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459335ED">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0C7F2BB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1A407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4864DAE1">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5</w:t>
            </w:r>
          </w:p>
        </w:tc>
        <w:tc>
          <w:tcPr>
            <w:tcW w:w="1842" w:type="dxa"/>
            <w:vMerge w:val="continue"/>
            <w:vAlign w:val="center"/>
          </w:tcPr>
          <w:p w14:paraId="5AA2AB1D">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3275B6A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（2）铸造用熔炼炉、精炼炉、保温炉未设置紧急排放和应急储存设施的。</w:t>
            </w:r>
          </w:p>
        </w:tc>
        <w:tc>
          <w:tcPr>
            <w:tcW w:w="1582" w:type="dxa"/>
            <w:vMerge w:val="continue"/>
            <w:vAlign w:val="center"/>
          </w:tcPr>
          <w:p w14:paraId="3E47501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603959F7">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300EF942">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2A64D95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78C32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7A29C6A2">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6</w:t>
            </w:r>
          </w:p>
        </w:tc>
        <w:tc>
          <w:tcPr>
            <w:tcW w:w="1842" w:type="dxa"/>
            <w:vMerge w:val="continue"/>
            <w:vAlign w:val="center"/>
          </w:tcPr>
          <w:p w14:paraId="6C24F931">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27B9742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（3）生产期间铸造用熔炼炉、精炼炉、保温炉的炉底、炉坑和事故坑，以及熔融金属泄漏、喷溅影响范围内的 </w:t>
            </w:r>
          </w:p>
          <w:p w14:paraId="6BA60F4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炉前平台、炉基区域、造型地坑、浇注作业坑和熔融金属转运通道等 8 类区域存在 </w:t>
            </w:r>
          </w:p>
          <w:p w14:paraId="4167E8E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积水的。</w:t>
            </w:r>
          </w:p>
        </w:tc>
        <w:tc>
          <w:tcPr>
            <w:tcW w:w="1582" w:type="dxa"/>
            <w:vMerge w:val="continue"/>
            <w:vAlign w:val="center"/>
          </w:tcPr>
          <w:p w14:paraId="2C07481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3B134B95">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04FFD378">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547DD2F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0E499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541D3FEB">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p>
        </w:tc>
        <w:tc>
          <w:tcPr>
            <w:tcW w:w="1842" w:type="dxa"/>
            <w:vAlign w:val="center"/>
          </w:tcPr>
          <w:p w14:paraId="11E23992">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4E50114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（4）铸造用熔炼炉、精炼炉、压铸机、氧枪的冷却水系统未设置出水温度、进出水流 </w:t>
            </w:r>
          </w:p>
          <w:p w14:paraId="15DF4D8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量差监测报警装置，或者监测报警装置未与熔融金属加热、输送控制系统联锁的。</w:t>
            </w:r>
          </w:p>
        </w:tc>
        <w:tc>
          <w:tcPr>
            <w:tcW w:w="1582" w:type="dxa"/>
            <w:vMerge w:val="continue"/>
            <w:vAlign w:val="center"/>
          </w:tcPr>
          <w:p w14:paraId="647073A2">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7FA34DCA">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3ADA2D50">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70FF264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18EDB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300D5D22">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p>
        </w:tc>
        <w:tc>
          <w:tcPr>
            <w:tcW w:w="1842" w:type="dxa"/>
            <w:vAlign w:val="center"/>
          </w:tcPr>
          <w:p w14:paraId="06D4D0EC">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2CBDED2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（5）使用煤气（天然气）的燃烧装置的燃气总管未设置管道压力监测报警装置，或者监测报警装置未与紧急自动切断装置联锁，或者燃烧装置未设置火焰监测和熄火保护系统的。</w:t>
            </w:r>
          </w:p>
        </w:tc>
        <w:tc>
          <w:tcPr>
            <w:tcW w:w="1582" w:type="dxa"/>
            <w:vMerge w:val="continue"/>
            <w:vAlign w:val="center"/>
          </w:tcPr>
          <w:p w14:paraId="41406E62">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5E85E753">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01317E94">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69414BF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3C522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20787217">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p>
        </w:tc>
        <w:tc>
          <w:tcPr>
            <w:tcW w:w="1842" w:type="dxa"/>
            <w:vAlign w:val="center"/>
          </w:tcPr>
          <w:p w14:paraId="5104B958">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205A801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（6）使用可燃性有机溶剂清洗设备设施、工装器具、地面时，未采取防止可燃气体在周边密闭或者半密闭空间内积聚措施的。</w:t>
            </w:r>
          </w:p>
        </w:tc>
        <w:tc>
          <w:tcPr>
            <w:tcW w:w="1582" w:type="dxa"/>
            <w:vMerge w:val="continue"/>
            <w:vAlign w:val="center"/>
          </w:tcPr>
          <w:p w14:paraId="55C905FC">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26E04F10">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070677F4">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2FC9EB2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0813A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5720C56B">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p>
        </w:tc>
        <w:tc>
          <w:tcPr>
            <w:tcW w:w="1842" w:type="dxa"/>
            <w:vAlign w:val="center"/>
          </w:tcPr>
          <w:p w14:paraId="1D338D0C">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1F405DB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（7）使用非水性漆的调漆间、喷漆室未设置固定式可燃气体浓度监测报警装置或者通风设施的。</w:t>
            </w:r>
          </w:p>
        </w:tc>
        <w:tc>
          <w:tcPr>
            <w:tcW w:w="1582" w:type="dxa"/>
            <w:vMerge w:val="continue"/>
            <w:vAlign w:val="center"/>
          </w:tcPr>
          <w:p w14:paraId="499E4FE3">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364E2463">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1934420F">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3E95FD8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bl>
    <w:p w14:paraId="1B542D90">
      <w:pPr>
        <w:keepNext w:val="0"/>
        <w:keepLines w:val="0"/>
        <w:pageBreakBefore w:val="0"/>
        <w:widowControl w:val="0"/>
        <w:kinsoku/>
        <w:wordWrap/>
        <w:overflowPunct/>
        <w:topLinePunct w:val="0"/>
        <w:autoSpaceDE/>
        <w:autoSpaceDN/>
        <w:bidi w:val="0"/>
        <w:adjustRightInd/>
        <w:snapToGrid/>
        <w:spacing w:before="157" w:beforeLines="50" w:line="600" w:lineRule="exact"/>
        <w:ind w:firstLine="560" w:firstLineChars="200"/>
        <w:textAlignment w:val="auto"/>
        <w:rPr>
          <w:rFonts w:hint="eastAsia" w:ascii="宋体" w:hAnsi="宋体" w:eastAsia="宋体" w:cs="宋体"/>
          <w:sz w:val="28"/>
          <w:szCs w:val="28"/>
        </w:rPr>
      </w:pPr>
      <w:r>
        <w:rPr>
          <w:sz w:val="28"/>
          <w:szCs w:val="28"/>
        </w:rPr>
        <w:t>依据《中华人民共和国安全生产法》的要求，该企业成立了</w:t>
      </w:r>
      <w:r>
        <w:rPr>
          <w:rFonts w:hint="eastAsia"/>
          <w:sz w:val="28"/>
          <w:szCs w:val="28"/>
        </w:rPr>
        <w:t>安全生产</w:t>
      </w:r>
      <w:r>
        <w:rPr>
          <w:sz w:val="28"/>
          <w:szCs w:val="28"/>
        </w:rPr>
        <w:t>领导小组，并配备了专职安全管理人员。主要负责人、安全管理人员</w:t>
      </w:r>
      <w:r>
        <w:rPr>
          <w:rFonts w:hint="eastAsia"/>
          <w:sz w:val="28"/>
          <w:szCs w:val="28"/>
        </w:rPr>
        <w:t>培训合格</w:t>
      </w:r>
      <w:r>
        <w:rPr>
          <w:sz w:val="28"/>
          <w:szCs w:val="28"/>
        </w:rPr>
        <w:t>上岗。该企业安全生产管理体系基本符合《中华人民共和国安全生产法》等</w:t>
      </w:r>
      <w:r>
        <w:rPr>
          <w:rFonts w:hint="eastAsia" w:ascii="宋体" w:hAnsi="宋体" w:eastAsia="宋体" w:cs="宋体"/>
          <w:sz w:val="28"/>
          <w:szCs w:val="28"/>
        </w:rPr>
        <w:t>法律、规范的要求。</w:t>
      </w:r>
    </w:p>
    <w:p w14:paraId="7CF88B4C">
      <w:pPr>
        <w:keepNext/>
        <w:keepLines/>
        <w:pageBreakBefore w:val="0"/>
        <w:widowControl w:val="0"/>
        <w:kinsoku/>
        <w:wordWrap/>
        <w:overflowPunct/>
        <w:topLinePunct w:val="0"/>
        <w:autoSpaceDE/>
        <w:autoSpaceDN/>
        <w:bidi w:val="0"/>
        <w:adjustRightInd/>
        <w:snapToGrid w:val="0"/>
        <w:spacing w:before="0" w:after="0" w:line="600" w:lineRule="exact"/>
        <w:ind w:left="0" w:leftChars="0" w:firstLine="0" w:firstLineChars="0"/>
        <w:textAlignment w:val="auto"/>
        <w:outlineLvl w:val="9"/>
        <w:rPr>
          <w:rFonts w:hint="eastAsia" w:ascii="宋体" w:hAnsi="宋体" w:eastAsia="宋体" w:cs="宋体"/>
          <w:b/>
          <w:bCs/>
          <w:snapToGrid w:val="0"/>
          <w:color w:val="auto"/>
          <w:kern w:val="0"/>
          <w:sz w:val="28"/>
          <w:szCs w:val="28"/>
        </w:rPr>
      </w:pPr>
      <w:bookmarkStart w:id="155" w:name="_Toc452363903"/>
      <w:bookmarkStart w:id="156" w:name="_Toc456799541"/>
      <w:bookmarkStart w:id="157" w:name="_Toc381975360"/>
      <w:bookmarkStart w:id="158" w:name="_Toc460593455"/>
      <w:bookmarkStart w:id="159" w:name="_Toc16663"/>
      <w:r>
        <w:rPr>
          <w:rFonts w:hint="eastAsia" w:ascii="宋体" w:hAnsi="宋体" w:eastAsia="宋体" w:cs="宋体"/>
          <w:b/>
          <w:bCs/>
          <w:snapToGrid w:val="0"/>
          <w:color w:val="auto"/>
          <w:kern w:val="0"/>
          <w:sz w:val="28"/>
          <w:szCs w:val="28"/>
        </w:rPr>
        <w:t>5.</w:t>
      </w:r>
      <w:r>
        <w:rPr>
          <w:rFonts w:hint="eastAsia" w:hAnsi="宋体" w:cs="宋体"/>
          <w:b/>
          <w:bCs/>
          <w:snapToGrid w:val="0"/>
          <w:color w:val="auto"/>
          <w:kern w:val="0"/>
          <w:sz w:val="28"/>
          <w:szCs w:val="28"/>
          <w:lang w:val="en-US" w:eastAsia="zh-CN"/>
        </w:rPr>
        <w:t>6.1</w:t>
      </w:r>
      <w:r>
        <w:rPr>
          <w:rFonts w:hint="eastAsia" w:ascii="宋体" w:hAnsi="宋体" w:eastAsia="宋体" w:cs="宋体"/>
          <w:b/>
          <w:bCs/>
          <w:snapToGrid w:val="0"/>
          <w:color w:val="auto"/>
          <w:kern w:val="0"/>
          <w:sz w:val="28"/>
          <w:szCs w:val="28"/>
        </w:rPr>
        <w:t>应急救援有效性评价</w:t>
      </w:r>
      <w:bookmarkEnd w:id="155"/>
      <w:bookmarkEnd w:id="156"/>
      <w:bookmarkEnd w:id="157"/>
      <w:bookmarkEnd w:id="158"/>
      <w:bookmarkEnd w:id="159"/>
    </w:p>
    <w:p w14:paraId="4B1441C8">
      <w:pPr>
        <w:keepNext w:val="0"/>
        <w:keepLines w:val="0"/>
        <w:pageBreakBefore w:val="0"/>
        <w:widowControl/>
        <w:kinsoku/>
        <w:wordWrap/>
        <w:overflowPunct/>
        <w:topLinePunct w:val="0"/>
        <w:autoSpaceDE/>
        <w:autoSpaceDN/>
        <w:bidi w:val="0"/>
        <w:adjustRightInd/>
        <w:snapToGrid w:val="0"/>
        <w:spacing w:line="600" w:lineRule="exact"/>
        <w:ind w:firstLine="560" w:firstLineChars="200"/>
        <w:jc w:val="left"/>
        <w:textAlignment w:val="auto"/>
        <w:rPr>
          <w:rFonts w:hint="eastAsia" w:ascii="宋体" w:hAnsi="宋体" w:eastAsia="宋体" w:cs="宋体"/>
          <w:bCs/>
          <w:color w:val="auto"/>
          <w:kern w:val="2"/>
          <w:sz w:val="28"/>
          <w:szCs w:val="22"/>
          <w:lang w:val="en-US" w:eastAsia="zh-CN"/>
        </w:rPr>
      </w:pPr>
      <w:r>
        <w:rPr>
          <w:rFonts w:hint="eastAsia" w:ascii="宋体" w:hAnsi="宋体" w:eastAsia="宋体" w:cs="宋体"/>
          <w:bCs/>
          <w:color w:val="auto"/>
          <w:kern w:val="2"/>
          <w:sz w:val="28"/>
        </w:rPr>
        <w:t>企业已编制事故应急救援预案，该预案明确了应急救援指挥机构总指挥、副总指挥、各成员单位及其相应职责。应急救援指挥机构根据事故类型和应急工作需要，设置了相应的应急救援工作小组，并明确各小组的工作任务及职责。从总体上阐述处理事故的应急组织结构及相关应急职责，应急行动、措施和保障等基本要求和程序。应急预案阐述了该企业存在的危险源及风险分析结果，明确了该企业对危险源监测监控的方式、方法，以及采取的预防措施，制定明确的救援程序和具体的应急救援措施，并应急救援需要使用的应急物资和装备的类型、数量、性能、存放位置、管理责任人及其联系方式等内。现场处置方案是针对具体的装置、场所或设施、岗位所制定的应急处置措施。现场处置方案具体、简单、针对性强。</w:t>
      </w:r>
    </w:p>
    <w:p w14:paraId="5E5434BC">
      <w:pPr>
        <w:keepNext w:val="0"/>
        <w:keepLines w:val="0"/>
        <w:pageBreakBefore w:val="0"/>
        <w:kinsoku/>
        <w:wordWrap/>
        <w:overflowPunct/>
        <w:topLinePunct w:val="0"/>
        <w:autoSpaceDE/>
        <w:autoSpaceDN/>
        <w:bidi w:val="0"/>
        <w:adjustRightInd/>
        <w:spacing w:line="600" w:lineRule="exact"/>
        <w:textAlignment w:val="auto"/>
        <w:outlineLvl w:val="1"/>
        <w:rPr>
          <w:rFonts w:hint="eastAsia" w:ascii="宋体" w:hAnsi="宋体" w:eastAsia="宋体" w:cs="宋体"/>
          <w:b/>
          <w:bCs/>
          <w:snapToGrid w:val="0"/>
          <w:color w:val="auto"/>
          <w:kern w:val="0"/>
          <w:sz w:val="30"/>
          <w:szCs w:val="30"/>
        </w:rPr>
      </w:pPr>
      <w:bookmarkStart w:id="160" w:name="_Toc452363904"/>
      <w:bookmarkStart w:id="161" w:name="_Toc15633"/>
      <w:bookmarkStart w:id="162" w:name="_Toc460593456"/>
      <w:bookmarkStart w:id="163" w:name="_Toc456799542"/>
      <w:bookmarkStart w:id="164" w:name="_Toc8328"/>
      <w:r>
        <w:rPr>
          <w:rFonts w:hint="eastAsia" w:ascii="宋体" w:hAnsi="宋体" w:eastAsia="宋体" w:cs="宋体"/>
          <w:b/>
          <w:bCs/>
          <w:snapToGrid w:val="0"/>
          <w:color w:val="auto"/>
          <w:kern w:val="0"/>
          <w:sz w:val="30"/>
          <w:szCs w:val="30"/>
        </w:rPr>
        <w:t>5.</w:t>
      </w:r>
      <w:r>
        <w:rPr>
          <w:rFonts w:hint="eastAsia" w:hAnsi="宋体" w:cs="宋体"/>
          <w:b/>
          <w:bCs/>
          <w:snapToGrid w:val="0"/>
          <w:color w:val="auto"/>
          <w:kern w:val="0"/>
          <w:sz w:val="30"/>
          <w:szCs w:val="30"/>
          <w:lang w:val="en-US" w:eastAsia="zh-CN"/>
        </w:rPr>
        <w:t>7</w:t>
      </w:r>
      <w:r>
        <w:rPr>
          <w:rFonts w:hint="eastAsia" w:ascii="宋体" w:hAnsi="宋体" w:eastAsia="宋体" w:cs="宋体"/>
          <w:b/>
          <w:bCs/>
          <w:snapToGrid w:val="0"/>
          <w:color w:val="auto"/>
          <w:kern w:val="0"/>
          <w:sz w:val="30"/>
          <w:szCs w:val="30"/>
        </w:rPr>
        <w:t>评价小结</w:t>
      </w:r>
      <w:bookmarkEnd w:id="160"/>
      <w:bookmarkEnd w:id="161"/>
      <w:bookmarkEnd w:id="162"/>
      <w:bookmarkEnd w:id="163"/>
      <w:bookmarkEnd w:id="164"/>
    </w:p>
    <w:p w14:paraId="3C97356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lang w:val="en-US" w:eastAsia="zh-CN"/>
        </w:rPr>
        <w:sectPr>
          <w:pgSz w:w="11906" w:h="16838"/>
          <w:pgMar w:top="1417" w:right="1134" w:bottom="1134" w:left="1587" w:header="851" w:footer="992" w:gutter="0"/>
          <w:pgNumType w:fmt="numberInDash"/>
          <w:cols w:space="0" w:num="1"/>
          <w:rtlGutter w:val="0"/>
          <w:docGrid w:type="lines" w:linePitch="312" w:charSpace="0"/>
        </w:sectPr>
      </w:pPr>
      <w:r>
        <w:rPr>
          <w:rFonts w:hint="eastAsia" w:ascii="宋体" w:hAnsi="宋体" w:eastAsia="宋体" w:cs="宋体"/>
          <w:color w:val="000000"/>
          <w:kern w:val="0"/>
          <w:sz w:val="28"/>
          <w:szCs w:val="28"/>
          <w:lang w:val="en-US" w:eastAsia="zh-CN" w:bidi="ar"/>
        </w:rPr>
        <w:t>通过对该单位安全生产管理现状检查分析，该企业制定了安全管理制度、安全生产责任制、岗位操作规程。主要负责人、安全生产管理人员取得安全合格证；特种作业人员取得了特种作业资格证；从业人员进行了安全教育培训，考核合格后上岗作业，公司有专门的安全投入，并为从业人员购买了工伤保险，编制了《生产安全事故应急预案》</w:t>
      </w:r>
      <w:r>
        <w:rPr>
          <w:rFonts w:hint="eastAsia" w:hAnsi="宋体" w:cs="宋体"/>
          <w:color w:val="000000"/>
          <w:kern w:val="0"/>
          <w:sz w:val="28"/>
          <w:szCs w:val="28"/>
          <w:lang w:val="en-US" w:eastAsia="zh-CN" w:bidi="ar"/>
        </w:rPr>
        <w:t>。</w:t>
      </w:r>
    </w:p>
    <w:p w14:paraId="64A3239B">
      <w:pPr>
        <w:jc w:val="center"/>
        <w:outlineLvl w:val="0"/>
        <w:rPr>
          <w:rFonts w:hint="eastAsia" w:ascii="宋体" w:hAnsi="宋体" w:eastAsia="宋体" w:cs="宋体"/>
          <w:b/>
          <w:bCs/>
          <w:sz w:val="36"/>
          <w:szCs w:val="36"/>
          <w:lang w:val="en-US" w:eastAsia="zh-CN"/>
        </w:rPr>
      </w:pPr>
      <w:bookmarkStart w:id="165" w:name="_Toc27561"/>
      <w:r>
        <w:rPr>
          <w:rFonts w:hint="eastAsia" w:ascii="宋体" w:hAnsi="宋体" w:eastAsia="宋体" w:cs="宋体"/>
          <w:b/>
          <w:bCs/>
          <w:sz w:val="36"/>
          <w:szCs w:val="36"/>
          <w:lang w:val="en-US" w:eastAsia="zh-CN"/>
        </w:rPr>
        <w:t>第6章 安全对策措施建议</w:t>
      </w:r>
      <w:bookmarkEnd w:id="165"/>
    </w:p>
    <w:p w14:paraId="71A59CB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66" w:name="_Toc29004"/>
      <w:r>
        <w:rPr>
          <w:rFonts w:hint="eastAsia" w:ascii="宋体" w:hAnsi="宋体" w:eastAsia="宋体" w:cs="宋体"/>
          <w:b/>
          <w:bCs/>
          <w:color w:val="000000"/>
          <w:kern w:val="0"/>
          <w:sz w:val="30"/>
          <w:szCs w:val="30"/>
          <w:lang w:val="en-US" w:eastAsia="zh-CN" w:bidi="ar"/>
        </w:rPr>
        <w:t>6.1 存在的问题及整改情况说明</w:t>
      </w:r>
      <w:bookmarkEnd w:id="166"/>
      <w:r>
        <w:rPr>
          <w:rFonts w:hint="eastAsia" w:ascii="宋体" w:hAnsi="宋体" w:eastAsia="宋体" w:cs="宋体"/>
          <w:b/>
          <w:bCs/>
          <w:color w:val="000000"/>
          <w:kern w:val="0"/>
          <w:sz w:val="30"/>
          <w:szCs w:val="30"/>
          <w:lang w:val="en-US" w:eastAsia="zh-CN" w:bidi="ar"/>
        </w:rPr>
        <w:t xml:space="preserve"> </w:t>
      </w:r>
    </w:p>
    <w:p w14:paraId="371AECF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67" w:name="_Toc8572"/>
      <w:r>
        <w:rPr>
          <w:rFonts w:hint="eastAsia" w:ascii="宋体" w:hAnsi="宋体" w:eastAsia="宋体" w:cs="宋体"/>
          <w:b/>
          <w:bCs/>
          <w:color w:val="000000"/>
          <w:kern w:val="0"/>
          <w:sz w:val="28"/>
          <w:szCs w:val="28"/>
          <w:lang w:val="en-US" w:eastAsia="zh-CN" w:bidi="ar"/>
        </w:rPr>
        <w:t>6.1.1 存在的主要问题</w:t>
      </w:r>
      <w:bookmarkEnd w:id="167"/>
    </w:p>
    <w:p w14:paraId="43986CF1">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val="en-US" w:eastAsia="zh-CN"/>
        </w:rPr>
        <w:t>行吊检修上下平台无踢脚线；</w:t>
      </w:r>
    </w:p>
    <w:p w14:paraId="287859B4">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val="en-US" w:eastAsia="zh-CN"/>
        </w:rPr>
        <w:t>车间配电箱无当心触电警示标识，部分配电箱前有杂物；</w:t>
      </w:r>
    </w:p>
    <w:p w14:paraId="1E2F9FFA">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val="en-US" w:eastAsia="zh-CN"/>
        </w:rPr>
        <w:t>车间内存在非生产用电动自行车、摩托车；</w:t>
      </w:r>
    </w:p>
    <w:p w14:paraId="69289ADF">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安全出口被堵塞；</w:t>
      </w:r>
    </w:p>
    <w:p w14:paraId="4C6A224B">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outlineLvl w:val="2"/>
        <w:rPr>
          <w:rFonts w:hint="eastAsia" w:ascii="宋体" w:hAnsi="宋体" w:eastAsia="宋体" w:cs="宋体"/>
          <w:b/>
          <w:bCs/>
          <w:sz w:val="28"/>
          <w:szCs w:val="24"/>
          <w:lang w:val="en-US" w:eastAsia="zh-CN"/>
        </w:rPr>
      </w:pPr>
      <w:bookmarkStart w:id="168" w:name="_Toc7684"/>
      <w:bookmarkStart w:id="169" w:name="_Toc11026"/>
      <w:r>
        <w:rPr>
          <w:rFonts w:hint="eastAsia" w:ascii="宋体" w:hAnsi="宋体" w:eastAsia="宋体" w:cs="宋体"/>
          <w:b/>
          <w:bCs/>
          <w:sz w:val="28"/>
          <w:szCs w:val="24"/>
          <w:lang w:val="en-US" w:eastAsia="zh-CN"/>
        </w:rPr>
        <w:t>6.1.2整改建议</w:t>
      </w:r>
      <w:bookmarkEnd w:id="168"/>
      <w:bookmarkEnd w:id="169"/>
    </w:p>
    <w:p w14:paraId="5D3A01FE">
      <w:pPr>
        <w:keepNext w:val="0"/>
        <w:keepLines w:val="0"/>
        <w:pageBreakBefore w:val="0"/>
        <w:widowControl/>
        <w:numPr>
          <w:ilvl w:val="0"/>
          <w:numId w:val="6"/>
        </w:numPr>
        <w:suppressLineNumbers w:val="0"/>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rPr>
        <w:t>测量上下平台的长度和宽度，根据实际尺寸定制合适的踢脚线材料</w:t>
      </w:r>
      <w:r>
        <w:rPr>
          <w:rFonts w:hint="eastAsia" w:ascii="宋体" w:hAnsi="宋体" w:eastAsia="宋体" w:cs="宋体"/>
          <w:color w:val="000000"/>
          <w:sz w:val="28"/>
          <w:szCs w:val="28"/>
          <w:lang w:val="en-US" w:eastAsia="zh-CN"/>
        </w:rPr>
        <w:t>并安装。</w:t>
      </w:r>
    </w:p>
    <w:p w14:paraId="55C361E9">
      <w:pPr>
        <w:keepNext w:val="0"/>
        <w:keepLines w:val="0"/>
        <w:pageBreakBefore w:val="0"/>
        <w:widowControl/>
        <w:numPr>
          <w:ilvl w:val="0"/>
          <w:numId w:val="6"/>
        </w:numPr>
        <w:suppressLineNumbers w:val="0"/>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rPr>
        <w:t>立即采购当心触电警示标识，根据车间配电箱的数量和分布情况，确保每个配电箱都有明显的警示标识，标识应符合国家标准且清晰可读。安排专人对车间内的配电箱进行全面检查，清理配电箱前的杂物，保持配电箱周围的整洁和通道畅通，防止杂物影响配电箱的正常使用和引发安全隐患。</w:t>
      </w:r>
    </w:p>
    <w:p w14:paraId="728746EC">
      <w:pPr>
        <w:keepNext w:val="0"/>
        <w:keepLines w:val="0"/>
        <w:pageBreakBefore w:val="0"/>
        <w:widowControl/>
        <w:numPr>
          <w:ilvl w:val="0"/>
          <w:numId w:val="6"/>
        </w:numPr>
        <w:suppressLineNumbers w:val="0"/>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color w:val="000000"/>
          <w:sz w:val="28"/>
          <w:szCs w:val="28"/>
          <w:lang w:val="en-US"/>
        </w:rPr>
        <w:t>对员工进行安全教育，强调在车间内停放非生产用车辆的危险性，如引发火灾、影响生产安全等，提高员工的安全意识。</w:t>
      </w:r>
    </w:p>
    <w:p w14:paraId="17AD9F6A">
      <w:pPr>
        <w:keepNext w:val="0"/>
        <w:keepLines w:val="0"/>
        <w:pageBreakBefore w:val="0"/>
        <w:widowControl/>
        <w:numPr>
          <w:ilvl w:val="0"/>
          <w:numId w:val="6"/>
        </w:numPr>
        <w:suppressLineNumbers w:val="0"/>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color w:val="000000"/>
          <w:sz w:val="28"/>
          <w:szCs w:val="28"/>
          <w:lang w:val="en-US"/>
        </w:rPr>
        <w:t>立即组织人员对被堵塞的安全出口进行清理，清除所有阻碍安全出口畅通的物品，在安全出口附近设置明显的标识和警示</w:t>
      </w:r>
      <w:r>
        <w:rPr>
          <w:rFonts w:hint="eastAsia" w:ascii="宋体" w:hAnsi="宋体" w:eastAsia="宋体" w:cs="宋体"/>
          <w:color w:val="000000"/>
          <w:sz w:val="28"/>
          <w:szCs w:val="28"/>
          <w:lang w:val="en-US" w:eastAsia="zh-CN"/>
        </w:rPr>
        <w:t>。</w:t>
      </w:r>
    </w:p>
    <w:p w14:paraId="1168E2E4">
      <w:pPr>
        <w:pStyle w:val="25"/>
        <w:keepNext w:val="0"/>
        <w:keepLines w:val="0"/>
        <w:pageBreakBefore w:val="0"/>
        <w:kinsoku/>
        <w:wordWrap/>
        <w:overflowPunct/>
        <w:topLinePunct w:val="0"/>
        <w:bidi w:val="0"/>
        <w:snapToGrid/>
        <w:spacing w:line="600" w:lineRule="exact"/>
        <w:textAlignment w:val="auto"/>
        <w:outlineLvl w:val="2"/>
        <w:rPr>
          <w:rFonts w:hint="eastAsia" w:ascii="宋体" w:hAnsi="宋体" w:eastAsia="宋体" w:cs="宋体"/>
          <w:b/>
          <w:bCs/>
          <w:sz w:val="28"/>
          <w:szCs w:val="24"/>
          <w:lang w:val="en-US" w:eastAsia="zh-CN"/>
        </w:rPr>
      </w:pPr>
      <w:bookmarkStart w:id="170" w:name="_Toc26510"/>
      <w:bookmarkStart w:id="171" w:name="_Toc23618"/>
      <w:r>
        <w:rPr>
          <w:rFonts w:hint="eastAsia" w:ascii="宋体" w:hAnsi="宋体" w:eastAsia="宋体" w:cs="宋体"/>
          <w:b/>
          <w:bCs/>
          <w:sz w:val="28"/>
          <w:szCs w:val="24"/>
          <w:lang w:val="en-US" w:eastAsia="zh-CN"/>
        </w:rPr>
        <w:t>6.1.3整改完成情况</w:t>
      </w:r>
      <w:bookmarkEnd w:id="170"/>
      <w:bookmarkEnd w:id="171"/>
    </w:p>
    <w:p w14:paraId="5B3B112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针对上述问题，企业已认真对照整改，并提供整改反馈见报告附件</w:t>
      </w:r>
      <w:r>
        <w:rPr>
          <w:rFonts w:hint="eastAsia" w:hAnsi="宋体" w:cs="宋体"/>
          <w:sz w:val="28"/>
          <w:szCs w:val="28"/>
          <w:lang w:val="en-US" w:eastAsia="zh-CN"/>
        </w:rPr>
        <w:t>22</w:t>
      </w:r>
      <w:r>
        <w:rPr>
          <w:rFonts w:hint="eastAsia" w:ascii="宋体" w:hAnsi="宋体" w:eastAsia="宋体" w:cs="宋体"/>
          <w:sz w:val="28"/>
          <w:szCs w:val="28"/>
          <w:lang w:val="en-US" w:eastAsia="zh-CN"/>
        </w:rPr>
        <w:t>。</w:t>
      </w:r>
    </w:p>
    <w:p w14:paraId="5C1AE1ED">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hint="eastAsia" w:ascii="宋体" w:hAnsi="宋体" w:eastAsia="宋体" w:cs="宋体"/>
          <w:sz w:val="30"/>
          <w:szCs w:val="30"/>
        </w:rPr>
      </w:pPr>
      <w:bookmarkStart w:id="172" w:name="_Toc28498"/>
      <w:r>
        <w:rPr>
          <w:rFonts w:hint="eastAsia" w:ascii="宋体" w:hAnsi="宋体" w:eastAsia="宋体" w:cs="宋体"/>
          <w:b/>
          <w:bCs/>
          <w:color w:val="000000"/>
          <w:kern w:val="0"/>
          <w:sz w:val="30"/>
          <w:szCs w:val="30"/>
          <w:lang w:val="en-US" w:eastAsia="zh-CN" w:bidi="ar"/>
        </w:rPr>
        <w:t>6.2 安全防范措施建议</w:t>
      </w:r>
      <w:bookmarkEnd w:id="172"/>
      <w:r>
        <w:rPr>
          <w:rFonts w:hint="eastAsia" w:ascii="宋体" w:hAnsi="宋体" w:eastAsia="宋体" w:cs="宋体"/>
          <w:b/>
          <w:bCs/>
          <w:color w:val="000000"/>
          <w:kern w:val="0"/>
          <w:sz w:val="30"/>
          <w:szCs w:val="30"/>
          <w:lang w:val="en-US" w:eastAsia="zh-CN" w:bidi="ar"/>
        </w:rPr>
        <w:t xml:space="preserve"> </w:t>
      </w:r>
    </w:p>
    <w:p w14:paraId="292B060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73" w:name="_Toc1424"/>
      <w:r>
        <w:rPr>
          <w:rFonts w:hint="eastAsia" w:ascii="宋体" w:hAnsi="宋体" w:eastAsia="宋体" w:cs="宋体"/>
          <w:b/>
          <w:bCs/>
          <w:color w:val="000000"/>
          <w:kern w:val="0"/>
          <w:sz w:val="28"/>
          <w:szCs w:val="28"/>
          <w:lang w:val="en-US" w:eastAsia="zh-CN" w:bidi="ar"/>
        </w:rPr>
        <w:t>6.2.1 厂址及总平面布置方面安全防范措施建议</w:t>
      </w:r>
      <w:bookmarkEnd w:id="173"/>
    </w:p>
    <w:p w14:paraId="363AE1D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在生产过程中，要确保各功能区消防安全通道和人行通道畅通，任何部门和个人在任何情况下不能以任何理由占用、堵塞消防安全通道和人行通道，禁止在消防安全通道和人行通道上堆放杂物，每天要对安全通道进行巡回检查，以确保通道畅通。 </w:t>
      </w:r>
    </w:p>
    <w:p w14:paraId="1F07E73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2、运输车辆在厂内行驶时，应严格按照相关规定驾驶，合理停放，避免发生车辆伤害事故。</w:t>
      </w:r>
    </w:p>
    <w:p w14:paraId="665D6155">
      <w:pPr>
        <w:keepNext w:val="0"/>
        <w:keepLines w:val="0"/>
        <w:pageBreakBefore w:val="0"/>
        <w:widowControl/>
        <w:suppressLineNumbers w:val="0"/>
        <w:kinsoku/>
        <w:wordWrap/>
        <w:overflowPunct/>
        <w:topLinePunct w:val="0"/>
        <w:autoSpaceDE/>
        <w:autoSpaceDN/>
        <w:bidi w:val="0"/>
        <w:adjustRightInd/>
        <w:snapToGrid/>
        <w:spacing w:line="6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3、要加强租赁企业的安全管理，厂区道路、部分场所属于公用，涉及交叉作业，应加强安全管理与监督，严格落实安全生产管理协议的相关安全职责，防范事故发生。 </w:t>
      </w:r>
    </w:p>
    <w:p w14:paraId="5CB753E0">
      <w:pPr>
        <w:keepNext w:val="0"/>
        <w:keepLines w:val="0"/>
        <w:pageBreakBefore w:val="0"/>
        <w:widowControl/>
        <w:suppressLineNumbers w:val="0"/>
        <w:kinsoku/>
        <w:wordWrap/>
        <w:overflowPunct/>
        <w:topLinePunct w:val="0"/>
        <w:autoSpaceDE/>
        <w:autoSpaceDN/>
        <w:bidi w:val="0"/>
        <w:adjustRightInd/>
        <w:snapToGrid/>
        <w:spacing w:line="62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4、对承租单位生产经营场所定期进行安全检查，及时排除安全隐患，避免发生事故影响到本项目生产生产作业。 </w:t>
      </w:r>
    </w:p>
    <w:p w14:paraId="105D2FE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5、严禁私搭乱建固定或临时性建筑物，避免导致厂房之间防火间距不足，严禁堵塞消防疏散通道。</w:t>
      </w:r>
    </w:p>
    <w:p w14:paraId="340FF13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74" w:name="_Toc19113"/>
      <w:r>
        <w:rPr>
          <w:rFonts w:hint="eastAsia" w:ascii="宋体" w:hAnsi="宋体" w:eastAsia="宋体" w:cs="宋体"/>
          <w:b/>
          <w:bCs/>
          <w:color w:val="000000"/>
          <w:kern w:val="0"/>
          <w:sz w:val="28"/>
          <w:szCs w:val="28"/>
          <w:lang w:val="en-US" w:eastAsia="zh-CN" w:bidi="ar"/>
        </w:rPr>
        <w:t>6.2.2 生产设备安全防范措施建议</w:t>
      </w:r>
      <w:bookmarkEnd w:id="174"/>
    </w:p>
    <w:p w14:paraId="3D0CC53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default" w:ascii="宋体" w:hAnsi="宋体" w:eastAsia="宋体" w:cs="宋体"/>
          <w:sz w:val="28"/>
          <w:szCs w:val="28"/>
          <w:lang w:val="en-US"/>
        </w:rPr>
      </w:pPr>
      <w:r>
        <w:rPr>
          <w:rFonts w:hint="eastAsia" w:ascii="宋体" w:hAnsi="宋体" w:eastAsia="宋体" w:cs="宋体"/>
          <w:color w:val="000000"/>
          <w:kern w:val="0"/>
          <w:sz w:val="28"/>
          <w:szCs w:val="28"/>
          <w:lang w:val="en-US" w:eastAsia="zh-CN" w:bidi="ar"/>
        </w:rPr>
        <w:t>1、生产车间内起重设备较多，使用较为频繁，因此，必须加强起重设备的安全管理，起重机、钢丝绳、吊钩等应定期进行检查、维护、保养，若发现缺失、损坏、失灵等情况应尽快进行修复、维护。</w:t>
      </w:r>
    </w:p>
    <w:p w14:paraId="25809FF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lang w:val="en-US" w:eastAsia="zh-CN"/>
        </w:rPr>
      </w:pPr>
      <w:r>
        <w:rPr>
          <w:rFonts w:hint="eastAsia" w:ascii="宋体" w:hAnsi="宋体" w:eastAsia="宋体" w:cs="宋体"/>
          <w:color w:val="000000"/>
          <w:kern w:val="0"/>
          <w:sz w:val="28"/>
          <w:szCs w:val="28"/>
          <w:lang w:val="en-US" w:eastAsia="zh-CN" w:bidi="ar"/>
        </w:rPr>
        <w:t>2、定期对起重设备进行检测、检验，确保在用的特种设备在检测、检验有效期内。</w:t>
      </w:r>
    </w:p>
    <w:p w14:paraId="1B5327D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3、对防雷接地装置应做好日常的维护工作，保证其良好有效，并定期请具备相应资质的单位进行检测检验，出具相应的检测报告。</w:t>
      </w:r>
    </w:p>
    <w:p w14:paraId="6534599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4、机械电气设备必须做好电气保护接地，定期对电气保护接地进行检 </w:t>
      </w:r>
    </w:p>
    <w:p w14:paraId="38E5F90B">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查，对漏电保护器进行定期检查。</w:t>
      </w:r>
    </w:p>
    <w:p w14:paraId="516E45F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5、加强对消防设施的维护保养，定期对消防设施进行检验，保证消防设施的有效性，经常保持消防器材的清洁。</w:t>
      </w:r>
    </w:p>
    <w:p w14:paraId="06A404A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6、在潮湿环境下作业时，应选用合格的防潮防漏电电气设备，使用手持电动工具进行作业时、在金属容器内进行检维修作业时，均应使用安全电压。 </w:t>
      </w:r>
    </w:p>
    <w:p w14:paraId="45F3B38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7、维修人员设备调整、检修，以及需要停机排除各种故障时，都必须 </w:t>
      </w:r>
    </w:p>
    <w:p w14:paraId="4A1B3E0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在设备启动开关旁挂警示标志牌。警告牌的色调、字体必须醒目易见。必要 </w:t>
      </w:r>
    </w:p>
    <w:p w14:paraId="16841B6B">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时应有人监护开关。 </w:t>
      </w:r>
    </w:p>
    <w:p w14:paraId="1F6F5C6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8、生产车间内使用的手持式电动工具应定期开展绝缘防护检测，开关 </w:t>
      </w:r>
    </w:p>
    <w:p w14:paraId="3689E54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箱内的漏电保护器应定期进行试验。 </w:t>
      </w:r>
    </w:p>
    <w:p w14:paraId="603410B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9、建议企业对建筑消防设施每年至少进行一次全面检测，确保完好有 </w:t>
      </w:r>
    </w:p>
    <w:p w14:paraId="432ECB3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效，检测记录应当完整准确，存档备查。</w:t>
      </w:r>
    </w:p>
    <w:p w14:paraId="628B5897">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75" w:name="_Toc29329"/>
      <w:r>
        <w:rPr>
          <w:rFonts w:hint="eastAsia" w:ascii="宋体" w:hAnsi="宋体" w:eastAsia="宋体" w:cs="宋体"/>
          <w:b/>
          <w:bCs/>
          <w:color w:val="000000"/>
          <w:kern w:val="0"/>
          <w:sz w:val="28"/>
          <w:szCs w:val="28"/>
          <w:lang w:val="en-US" w:eastAsia="zh-CN" w:bidi="ar"/>
        </w:rPr>
        <w:t>6.2.3 公共辅助设施安全防范措施建议</w:t>
      </w:r>
      <w:bookmarkEnd w:id="175"/>
    </w:p>
    <w:p w14:paraId="18805B2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1、应急安全出口不得堆放杂物，保证畅通无阻。 </w:t>
      </w:r>
    </w:p>
    <w:p w14:paraId="0C50D20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2、工作位置应保证操作人员的安全，平台和通道必须防滑，必要时设置踏板和栏杆。 </w:t>
      </w:r>
    </w:p>
    <w:p w14:paraId="10C8677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3、消防器材应当设置在明显和便于取用的地方，任何人不得随便移动， </w:t>
      </w:r>
    </w:p>
    <w:p w14:paraId="3F7CC49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不得上锁，不得受阳光曝晒、火烤、雨淋，一经使用，应立即更换，不得空 </w:t>
      </w:r>
    </w:p>
    <w:p w14:paraId="621498F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置或随意丢弃。</w:t>
      </w:r>
    </w:p>
    <w:p w14:paraId="181016C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4、疏散门应向疏散方向开启，入口处应设置明显的标志。</w:t>
      </w:r>
    </w:p>
    <w:p w14:paraId="309D55B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76" w:name="_Toc10541"/>
      <w:r>
        <w:rPr>
          <w:rFonts w:hint="eastAsia" w:ascii="宋体" w:hAnsi="宋体" w:eastAsia="宋体" w:cs="宋体"/>
          <w:b/>
          <w:bCs/>
          <w:color w:val="000000"/>
          <w:kern w:val="0"/>
          <w:sz w:val="28"/>
          <w:szCs w:val="28"/>
          <w:lang w:val="en-US" w:eastAsia="zh-CN" w:bidi="ar"/>
        </w:rPr>
        <w:t>6.2.</w:t>
      </w:r>
      <w:r>
        <w:rPr>
          <w:rFonts w:hint="eastAsia" w:hAnsi="宋体" w:cs="宋体"/>
          <w:b/>
          <w:bCs/>
          <w:color w:val="000000"/>
          <w:kern w:val="0"/>
          <w:sz w:val="28"/>
          <w:szCs w:val="28"/>
          <w:lang w:val="en-US" w:eastAsia="zh-CN" w:bidi="ar"/>
        </w:rPr>
        <w:t>4</w:t>
      </w:r>
      <w:r>
        <w:rPr>
          <w:rFonts w:hint="eastAsia" w:ascii="宋体" w:hAnsi="宋体" w:eastAsia="宋体" w:cs="宋体"/>
          <w:b/>
          <w:bCs/>
          <w:color w:val="000000"/>
          <w:kern w:val="0"/>
          <w:sz w:val="28"/>
          <w:szCs w:val="28"/>
          <w:lang w:val="en-US" w:eastAsia="zh-CN" w:bidi="ar"/>
        </w:rPr>
        <w:t>安全管理安全防范措施建议</w:t>
      </w:r>
      <w:bookmarkEnd w:id="176"/>
    </w:p>
    <w:p w14:paraId="399C4F5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1、加强对特种作业人员的培训，特种作业人员必须持证上岗，严禁无证上岗。 </w:t>
      </w:r>
    </w:p>
    <w:p w14:paraId="2308A19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2、建立机械设备的操作规程及各工种的安全技术操作规范，并将其悬挂于作业点；</w:t>
      </w:r>
    </w:p>
    <w:p w14:paraId="46D6050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3、建立定期的安全教育培训制度，加强对各类职工的安全培训教育，不断提高作业人员的安全意识、素质和安全技能，增强其识别、预防、处理事故的能力。 </w:t>
      </w:r>
    </w:p>
    <w:p w14:paraId="414034E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4、公司应保证安全管理资金的必要投入，完善相应的安全配套设施。 </w:t>
      </w:r>
    </w:p>
    <w:p w14:paraId="5F1FDC9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5、严格落实安全生产责任制，建立各类安全检查制度，建立完善安全管理台帐；同时严格执行安全生产检查制度，做好安全检查记录。 </w:t>
      </w:r>
    </w:p>
    <w:p w14:paraId="28E47BA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6、主要机械设备应定期检测，并做好台帐记录。 </w:t>
      </w:r>
    </w:p>
    <w:p w14:paraId="4867C35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7、加强对员工的安全意识和安全操作的教育，杜绝"三违"。 </w:t>
      </w:r>
    </w:p>
    <w:p w14:paraId="16FE2B0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8、按规定修订职业危害作业人员健康档案，进一步健全员工职业健康档案并妥善保管，定期对职业危害作业人员健康档案进行分析。 </w:t>
      </w:r>
    </w:p>
    <w:p w14:paraId="5A0377F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9、生产经营单位应当建立安全风险分级管控制度，按照安全风险分级采取相应的管控措施。 </w:t>
      </w:r>
    </w:p>
    <w:p w14:paraId="293D7E8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10、根据《安全标志及其使用导则》（GB2894-2008）和《安全色》 （GB2893-2008）的相关要求，进一步完善安全标志、安全色的设置，加强对安全标志的管理，建立定期检查和更换制度。 </w:t>
      </w:r>
    </w:p>
    <w:p w14:paraId="5E798B3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sz w:val="28"/>
          <w:szCs w:val="28"/>
          <w:lang w:val="en-US" w:eastAsia="zh-CN"/>
        </w:rPr>
      </w:pPr>
      <w:r>
        <w:rPr>
          <w:rFonts w:hint="eastAsia" w:ascii="宋体" w:hAnsi="宋体" w:eastAsia="宋体" w:cs="宋体"/>
          <w:color w:val="000000"/>
          <w:kern w:val="0"/>
          <w:sz w:val="28"/>
          <w:szCs w:val="28"/>
          <w:lang w:val="en-US" w:eastAsia="zh-CN" w:bidi="ar"/>
        </w:rPr>
        <w:t>11、应按照《国家安全监管总局关于印发开展工贸企业较大危险因素辨</w:t>
      </w:r>
    </w:p>
    <w:p w14:paraId="0BD6EDEB">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识管控提升防范事故能力行动计划的通知》（安监总管四〔2016〕31 号）、《工贸行业较大危险因素辨识与防范指导手册（2016 版）》、《云南省安全生产监督管理局关于印发工贸行业遏制重特大事故工作方案的通知》（云安监管〔2016〕80 号）等相关规定开展企业较大危险因素识别，建立《企业较大危险因素辨识与防范控制措施登记表（示例）》，在较大危险因素现场设置《较大危险因素告知卡》。 </w:t>
      </w:r>
    </w:p>
    <w:p w14:paraId="3727EFE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12、应按照《企业安全生产标准化建设定级办法》（应急〔2021〕83 号）、 </w:t>
      </w:r>
    </w:p>
    <w:p w14:paraId="2AF54A88">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《云南省应急管理厅关于印发云南省企业安全生产标准化建设定级实施办法的通知》（云应急〔2023〕6 号）等的要求，以《企业安全生产标准化基本规范》（GB/33000-2016）的相关规定，开展安全生产标准化建设，全面夯实安全生产工作基础，提高公司防范事故能力。</w:t>
      </w:r>
    </w:p>
    <w:p w14:paraId="5EB214A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13、企业应根据《安全生产法》及《云南省工贸行业企业安全风险源点</w:t>
      </w:r>
    </w:p>
    <w:p w14:paraId="6D83DD0D">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定性定量判别参考标准指南（试行）》（云应急〔2022〕8 号）等的有关要求，加大对安全生产资金、物资、技术、人员的投入保障力度，改善安全生产条件，构建并不断完善安全风险分级管控和隐患排查治理双重预防体系，健全风险防范化解机制，提高安全生产水平，确保安全生产。 </w:t>
      </w:r>
    </w:p>
    <w:p w14:paraId="0AA94A1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14、按照《云南省应急管理厅关于印发&lt;云南省工贸企业安全生产主体责任重点事项清单（暂行）&gt;的通知》（云应急﹝2022﹞9 号）要求，企业应落实安全生产主体责任，做好《清单》中明确的 5 个层面 29 项法定重点事项是落实企业安全生产主体责任的最基本要求。 </w:t>
      </w:r>
    </w:p>
    <w:p w14:paraId="22BA026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15、应根据《生产安全事故应急预案管理办法》及企业制定的应急预案， </w:t>
      </w:r>
    </w:p>
    <w:p w14:paraId="2A6F0B26">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制定本单位的应急预案演练计划，根据本单位的事故风险特点，每年至少组 </w:t>
      </w:r>
    </w:p>
    <w:p w14:paraId="23C624F8">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织一次综合应急预案演练或者专项应急预案演练，每半年至少组织一次现场 </w:t>
      </w:r>
    </w:p>
    <w:p w14:paraId="62DC38CD">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处置方案演练。 </w:t>
      </w:r>
    </w:p>
    <w:p w14:paraId="7CC6514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16、应定期对应急物资、装备进行定期检测和维护，使其处于适用状态。 </w:t>
      </w:r>
    </w:p>
    <w:p w14:paraId="5C91586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17、应当加强安全生产费用管理，编制年度企业安全生产费用提取和使 </w:t>
      </w:r>
    </w:p>
    <w:p w14:paraId="2C93E2B1">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用计划，纳入企业财务预算，确保资金投入。 </w:t>
      </w:r>
    </w:p>
    <w:p w14:paraId="1FC250C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18、应当保证每年度安全生产所必需的资金投入。按照规定提取、使用 </w:t>
      </w:r>
    </w:p>
    <w:p w14:paraId="0953720C">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安全生产费用，在成本中据实列支，专门用于改善安全生产条件。</w:t>
      </w:r>
    </w:p>
    <w:p w14:paraId="00F057B2">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2484D6BE">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5A7F82F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3A2CC897">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196AD373">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00990F1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3546908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52981FC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1507CFD1">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20AAFD0A">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00CB625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35FF567B">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5CFB944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44D29553">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47EB07C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31502962">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p>
    <w:p w14:paraId="33BCD1B6">
      <w:pPr>
        <w:keepNext w:val="0"/>
        <w:keepLines w:val="0"/>
        <w:widowControl/>
        <w:suppressLineNumbers w:val="0"/>
        <w:jc w:val="both"/>
        <w:rPr>
          <w:rFonts w:hint="eastAsia" w:ascii="宋体" w:hAnsi="宋体" w:eastAsia="宋体" w:cs="宋体"/>
          <w:b/>
          <w:bCs/>
          <w:color w:val="000000"/>
          <w:kern w:val="0"/>
          <w:sz w:val="36"/>
          <w:szCs w:val="36"/>
          <w:lang w:val="en-US" w:eastAsia="zh-CN" w:bidi="ar"/>
        </w:rPr>
      </w:pPr>
    </w:p>
    <w:p w14:paraId="0AE9190B">
      <w:pPr>
        <w:keepNext w:val="0"/>
        <w:keepLines w:val="0"/>
        <w:widowControl/>
        <w:suppressLineNumbers w:val="0"/>
        <w:jc w:val="center"/>
        <w:outlineLvl w:val="9"/>
        <w:rPr>
          <w:rFonts w:hint="eastAsia" w:ascii="宋体" w:hAnsi="宋体" w:eastAsia="宋体" w:cs="宋体"/>
          <w:b/>
          <w:bCs/>
          <w:color w:val="000000"/>
          <w:kern w:val="0"/>
          <w:sz w:val="36"/>
          <w:szCs w:val="36"/>
          <w:lang w:val="en-US" w:eastAsia="zh-CN" w:bidi="ar"/>
        </w:rPr>
      </w:pPr>
    </w:p>
    <w:p w14:paraId="33B7BF68">
      <w:pPr>
        <w:keepNext w:val="0"/>
        <w:keepLines w:val="0"/>
        <w:widowControl/>
        <w:suppressLineNumbers w:val="0"/>
        <w:jc w:val="center"/>
        <w:outlineLvl w:val="9"/>
        <w:rPr>
          <w:rFonts w:hint="eastAsia" w:ascii="宋体" w:hAnsi="宋体" w:eastAsia="宋体" w:cs="宋体"/>
          <w:b/>
          <w:bCs/>
          <w:color w:val="000000"/>
          <w:kern w:val="0"/>
          <w:sz w:val="36"/>
          <w:szCs w:val="36"/>
          <w:lang w:val="en-US" w:eastAsia="zh-CN" w:bidi="ar"/>
        </w:rPr>
      </w:pPr>
    </w:p>
    <w:p w14:paraId="57997536">
      <w:pPr>
        <w:keepNext w:val="0"/>
        <w:keepLines w:val="0"/>
        <w:widowControl/>
        <w:suppressLineNumbers w:val="0"/>
        <w:jc w:val="center"/>
        <w:outlineLvl w:val="9"/>
        <w:rPr>
          <w:rFonts w:hint="eastAsia" w:ascii="宋体" w:hAnsi="宋体" w:eastAsia="宋体" w:cs="宋体"/>
          <w:b/>
          <w:bCs/>
          <w:color w:val="000000"/>
          <w:kern w:val="0"/>
          <w:sz w:val="36"/>
          <w:szCs w:val="36"/>
          <w:lang w:val="en-US" w:eastAsia="zh-CN" w:bidi="ar"/>
        </w:rPr>
      </w:pPr>
    </w:p>
    <w:p w14:paraId="20DEA2A7">
      <w:pPr>
        <w:keepNext w:val="0"/>
        <w:keepLines w:val="0"/>
        <w:widowControl/>
        <w:suppressLineNumbers w:val="0"/>
        <w:jc w:val="center"/>
        <w:outlineLvl w:val="9"/>
        <w:rPr>
          <w:rFonts w:hint="eastAsia" w:ascii="宋体" w:hAnsi="宋体" w:eastAsia="宋体" w:cs="宋体"/>
          <w:b/>
          <w:bCs/>
          <w:color w:val="000000"/>
          <w:kern w:val="0"/>
          <w:sz w:val="36"/>
          <w:szCs w:val="36"/>
          <w:lang w:val="en-US" w:eastAsia="zh-CN" w:bidi="ar"/>
        </w:rPr>
      </w:pPr>
    </w:p>
    <w:p w14:paraId="279128E8">
      <w:pPr>
        <w:keepNext w:val="0"/>
        <w:keepLines w:val="0"/>
        <w:widowControl/>
        <w:suppressLineNumbers w:val="0"/>
        <w:jc w:val="center"/>
        <w:outlineLvl w:val="0"/>
        <w:rPr>
          <w:rFonts w:hint="eastAsia" w:ascii="宋体" w:hAnsi="宋体" w:eastAsia="宋体" w:cs="宋体"/>
          <w:sz w:val="36"/>
          <w:szCs w:val="36"/>
        </w:rPr>
      </w:pPr>
      <w:bookmarkStart w:id="177" w:name="_Toc32401"/>
      <w:r>
        <w:rPr>
          <w:rFonts w:hint="eastAsia" w:ascii="宋体" w:hAnsi="宋体" w:eastAsia="宋体" w:cs="宋体"/>
          <w:b/>
          <w:bCs/>
          <w:color w:val="000000"/>
          <w:kern w:val="0"/>
          <w:sz w:val="36"/>
          <w:szCs w:val="36"/>
          <w:lang w:val="en-US" w:eastAsia="zh-CN" w:bidi="ar"/>
        </w:rPr>
        <w:t>第 7 章 安全评价结论</w:t>
      </w:r>
      <w:bookmarkEnd w:id="177"/>
    </w:p>
    <w:p w14:paraId="1548386A">
      <w:pPr>
        <w:keepNext w:val="0"/>
        <w:keepLines w:val="0"/>
        <w:pageBreakBefore w:val="0"/>
        <w:widowControl/>
        <w:suppressLineNumbers w:val="0"/>
        <w:kinsoku/>
        <w:wordWrap/>
        <w:overflowPunct/>
        <w:topLinePunct w:val="0"/>
        <w:autoSpaceDE/>
        <w:autoSpaceDN/>
        <w:bidi w:val="0"/>
        <w:adjustRightInd/>
        <w:snapToGrid/>
        <w:spacing w:line="600" w:lineRule="exact"/>
        <w:ind w:left="0" w:right="0"/>
        <w:jc w:val="left"/>
        <w:textAlignment w:val="auto"/>
        <w:outlineLvl w:val="1"/>
        <w:rPr>
          <w:rFonts w:hint="default" w:ascii="宋体" w:hAnsi="宋体" w:eastAsia="宋体" w:cs="宋体"/>
          <w:b/>
          <w:bCs/>
          <w:color w:val="000000"/>
          <w:kern w:val="0"/>
          <w:sz w:val="30"/>
          <w:szCs w:val="30"/>
          <w:lang w:val="en-US" w:eastAsia="zh-CN" w:bidi="ar"/>
        </w:rPr>
      </w:pPr>
      <w:bookmarkStart w:id="178" w:name="_Toc17969"/>
      <w:r>
        <w:rPr>
          <w:rFonts w:hint="eastAsia" w:ascii="宋体" w:hAnsi="宋体" w:eastAsia="宋体" w:cs="宋体"/>
          <w:b/>
          <w:bCs/>
          <w:color w:val="000000"/>
          <w:kern w:val="0"/>
          <w:sz w:val="30"/>
          <w:szCs w:val="30"/>
          <w:lang w:val="en-US" w:eastAsia="zh-CN" w:bidi="ar"/>
        </w:rPr>
        <w:t>7.1 综合评述</w:t>
      </w:r>
      <w:bookmarkEnd w:id="178"/>
    </w:p>
    <w:p w14:paraId="39BEF326">
      <w:pPr>
        <w:keepNext w:val="0"/>
        <w:keepLines w:val="0"/>
        <w:pageBreakBefore w:val="0"/>
        <w:kinsoku/>
        <w:wordWrap/>
        <w:overflowPunct/>
        <w:topLinePunct w:val="0"/>
        <w:autoSpaceDE/>
        <w:autoSpaceDN/>
        <w:bidi w:val="0"/>
        <w:adjustRightInd/>
        <w:snapToGrid/>
        <w:spacing w:line="600" w:lineRule="exact"/>
        <w:ind w:left="0" w:right="0" w:firstLine="559"/>
        <w:textAlignment w:val="auto"/>
        <w:rPr>
          <w:rFonts w:ascii="宋体" w:hAnsi="宋体" w:eastAsia="宋体" w:cs="宋体"/>
          <w:spacing w:val="-1"/>
          <w:sz w:val="28"/>
          <w:szCs w:val="28"/>
        </w:rPr>
      </w:pPr>
      <w:r>
        <w:rPr>
          <w:rFonts w:ascii="宋体" w:hAnsi="宋体" w:eastAsia="宋体" w:cs="宋体"/>
          <w:spacing w:val="-4"/>
          <w:sz w:val="28"/>
          <w:szCs w:val="28"/>
        </w:rPr>
        <w:t>根据前面各章的分析与评价，现将</w:t>
      </w:r>
      <w:r>
        <w:rPr>
          <w:rFonts w:hint="eastAsia" w:ascii="宋体" w:hAnsi="宋体" w:eastAsia="宋体" w:cs="宋体"/>
          <w:spacing w:val="-4"/>
          <w:sz w:val="28"/>
          <w:szCs w:val="28"/>
          <w:lang w:val="en-US" w:eastAsia="zh-CN"/>
        </w:rPr>
        <w:t>云南精固机床</w:t>
      </w:r>
      <w:r>
        <w:rPr>
          <w:rFonts w:ascii="宋体" w:hAnsi="宋体" w:eastAsia="宋体" w:cs="宋体"/>
          <w:spacing w:val="-4"/>
          <w:sz w:val="28"/>
          <w:szCs w:val="28"/>
        </w:rPr>
        <w:t>有限公司安</w:t>
      </w:r>
      <w:r>
        <w:rPr>
          <w:rFonts w:ascii="宋体" w:hAnsi="宋体" w:eastAsia="宋体" w:cs="宋体"/>
          <w:spacing w:val="-1"/>
          <w:sz w:val="28"/>
          <w:szCs w:val="28"/>
        </w:rPr>
        <w:t>全现状评价的情况总结如下：</w:t>
      </w:r>
    </w:p>
    <w:p w14:paraId="1A7BFD0F">
      <w:pPr>
        <w:spacing w:before="43" w:line="220" w:lineRule="auto"/>
        <w:ind w:left="605"/>
        <w:outlineLvl w:val="9"/>
        <w:rPr>
          <w:rFonts w:ascii="宋体" w:hAnsi="宋体" w:eastAsia="宋体" w:cs="宋体"/>
          <w:sz w:val="28"/>
          <w:szCs w:val="28"/>
        </w:rPr>
      </w:pPr>
      <w:r>
        <w:rPr>
          <w:rFonts w:ascii="宋体" w:hAnsi="宋体" w:eastAsia="宋体" w:cs="宋体"/>
          <w:spacing w:val="-3"/>
          <w:sz w:val="28"/>
          <w:szCs w:val="28"/>
        </w:rPr>
        <w:t>1、存在的主要危险、有害因素</w:t>
      </w:r>
      <w:r>
        <w:rPr>
          <w:rFonts w:hint="eastAsia" w:ascii="宋体" w:hAnsi="宋体" w:eastAsia="宋体" w:cs="宋体"/>
          <w:b/>
          <w:bCs/>
          <w:color w:val="000000"/>
          <w:kern w:val="0"/>
          <w:sz w:val="30"/>
          <w:szCs w:val="30"/>
          <w:lang w:val="en-US" w:eastAsia="zh-CN" w:bidi="ar"/>
        </w:rPr>
        <w:t xml:space="preserve"> </w:t>
      </w:r>
    </w:p>
    <w:p w14:paraId="5E68CD05">
      <w:pPr>
        <w:keepNext w:val="0"/>
        <w:keepLines w:val="0"/>
        <w:pageBreakBefore w:val="0"/>
        <w:widowControl/>
        <w:suppressLineNumbers w:val="0"/>
        <w:kinsoku/>
        <w:wordWrap/>
        <w:overflowPunct/>
        <w:topLinePunct w:val="0"/>
        <w:autoSpaceDE/>
        <w:autoSpaceDN/>
        <w:bidi w:val="0"/>
        <w:adjustRightInd/>
        <w:snapToGrid/>
        <w:spacing w:line="600" w:lineRule="exact"/>
        <w:ind w:left="0" w:right="0" w:firstLine="544" w:firstLineChars="200"/>
        <w:jc w:val="both"/>
        <w:textAlignment w:val="auto"/>
        <w:rPr>
          <w:rFonts w:hint="eastAsia" w:ascii="宋体" w:hAnsi="宋体" w:eastAsia="宋体" w:cs="宋体"/>
          <w:color w:val="000000"/>
          <w:sz w:val="28"/>
          <w:szCs w:val="28"/>
        </w:rPr>
      </w:pPr>
      <w:r>
        <w:rPr>
          <w:rFonts w:hint="eastAsia" w:ascii="宋体" w:hAnsi="宋体" w:eastAsia="宋体" w:cs="宋体"/>
          <w:spacing w:val="-4"/>
          <w:sz w:val="28"/>
          <w:szCs w:val="28"/>
        </w:rPr>
        <w:t>本项目生产过程中存在的危险因素有：</w:t>
      </w:r>
      <w:r>
        <w:rPr>
          <w:rFonts w:hint="eastAsia" w:ascii="宋体" w:hAnsi="宋体" w:eastAsia="宋体" w:cs="宋体"/>
          <w:color w:val="000000"/>
          <w:sz w:val="28"/>
          <w:szCs w:val="28"/>
          <w:lang w:val="en-US" w:eastAsia="zh-CN"/>
        </w:rPr>
        <w:t>物体打击、车辆伤害、机械伤害、起重伤害、触电、火灾、高处坠落、坍塌</w:t>
      </w:r>
      <w:r>
        <w:rPr>
          <w:rFonts w:hint="eastAsia" w:ascii="宋体" w:hAnsi="宋体" w:eastAsia="宋体" w:cs="宋体"/>
          <w:color w:val="000000"/>
          <w:sz w:val="28"/>
          <w:szCs w:val="28"/>
        </w:rPr>
        <w:t>等。</w:t>
      </w:r>
    </w:p>
    <w:p w14:paraId="5CA33F19">
      <w:pPr>
        <w:keepNext w:val="0"/>
        <w:keepLines w:val="0"/>
        <w:pageBreakBefore w:val="0"/>
        <w:widowControl/>
        <w:suppressLineNumbers w:val="0"/>
        <w:kinsoku/>
        <w:wordWrap/>
        <w:overflowPunct/>
        <w:topLinePunct w:val="0"/>
        <w:autoSpaceDE/>
        <w:autoSpaceDN/>
        <w:bidi w:val="0"/>
        <w:adjustRightInd/>
        <w:snapToGrid/>
        <w:spacing w:line="600" w:lineRule="exact"/>
        <w:ind w:left="0" w:right="0" w:firstLine="544" w:firstLineChars="200"/>
        <w:jc w:val="both"/>
        <w:textAlignment w:val="auto"/>
        <w:rPr>
          <w:rFonts w:hint="eastAsia" w:ascii="宋体" w:hAnsi="宋体" w:eastAsia="宋体" w:cs="宋体"/>
          <w:sz w:val="28"/>
          <w:szCs w:val="28"/>
        </w:rPr>
      </w:pPr>
      <w:r>
        <w:rPr>
          <w:rFonts w:hint="eastAsia" w:ascii="宋体" w:hAnsi="宋体" w:eastAsia="宋体" w:cs="宋体"/>
          <w:spacing w:val="-4"/>
          <w:sz w:val="28"/>
          <w:szCs w:val="28"/>
        </w:rPr>
        <w:t>在上述这些危险因素中，发生频率较高的因素有：</w:t>
      </w:r>
      <w:r>
        <w:rPr>
          <w:rFonts w:hint="eastAsia" w:ascii="宋体" w:hAnsi="宋体" w:eastAsia="宋体" w:cs="宋体"/>
          <w:spacing w:val="-4"/>
          <w:sz w:val="28"/>
          <w:szCs w:val="28"/>
          <w:lang w:val="en-US" w:eastAsia="zh-CN"/>
        </w:rPr>
        <w:t>起重伤害、</w:t>
      </w:r>
      <w:r>
        <w:rPr>
          <w:rFonts w:hint="eastAsia" w:ascii="宋体" w:hAnsi="宋体" w:eastAsia="宋体" w:cs="宋体"/>
          <w:spacing w:val="-4"/>
          <w:sz w:val="28"/>
          <w:szCs w:val="28"/>
        </w:rPr>
        <w:t>机械伤害、火灾、触电等，对安全生产影响较大的因素</w:t>
      </w:r>
      <w:r>
        <w:rPr>
          <w:rFonts w:hint="eastAsia" w:ascii="宋体" w:hAnsi="宋体" w:eastAsia="宋体" w:cs="宋体"/>
          <w:spacing w:val="-4"/>
          <w:sz w:val="28"/>
          <w:szCs w:val="28"/>
          <w:lang w:val="en-US" w:eastAsia="zh-CN"/>
        </w:rPr>
        <w:t>有：起重伤害、</w:t>
      </w:r>
      <w:r>
        <w:rPr>
          <w:rFonts w:hint="eastAsia" w:ascii="宋体" w:hAnsi="宋体" w:eastAsia="宋体" w:cs="宋体"/>
          <w:spacing w:val="-4"/>
          <w:sz w:val="28"/>
          <w:szCs w:val="28"/>
        </w:rPr>
        <w:t>为机械</w:t>
      </w:r>
      <w:r>
        <w:rPr>
          <w:rFonts w:hint="eastAsia" w:ascii="宋体" w:hAnsi="宋体" w:eastAsia="宋体" w:cs="宋体"/>
          <w:spacing w:val="-9"/>
          <w:sz w:val="28"/>
          <w:szCs w:val="28"/>
        </w:rPr>
        <w:t>伤害</w:t>
      </w:r>
      <w:r>
        <w:rPr>
          <w:rFonts w:hint="eastAsia" w:ascii="宋体" w:hAnsi="宋体" w:eastAsia="宋体" w:cs="宋体"/>
          <w:spacing w:val="-9"/>
          <w:sz w:val="28"/>
          <w:szCs w:val="28"/>
          <w:lang w:eastAsia="zh-CN"/>
        </w:rPr>
        <w:t>。</w:t>
      </w:r>
      <w:r>
        <w:rPr>
          <w:rFonts w:hint="eastAsia" w:ascii="宋体" w:hAnsi="宋体" w:eastAsia="宋体" w:cs="宋体"/>
          <w:spacing w:val="-9"/>
          <w:sz w:val="28"/>
          <w:szCs w:val="28"/>
        </w:rPr>
        <w:t>根据重大危险源</w:t>
      </w:r>
      <w:r>
        <w:rPr>
          <w:rFonts w:hint="eastAsia" w:ascii="宋体" w:hAnsi="宋体" w:eastAsia="宋体" w:cs="宋体"/>
          <w:spacing w:val="-10"/>
          <w:sz w:val="28"/>
          <w:szCs w:val="28"/>
        </w:rPr>
        <w:t>辨识</w:t>
      </w:r>
      <w:r>
        <w:rPr>
          <w:rFonts w:hint="eastAsia" w:ascii="宋体" w:hAnsi="宋体" w:eastAsia="宋体" w:cs="宋体"/>
          <w:spacing w:val="-10"/>
          <w:sz w:val="28"/>
          <w:szCs w:val="28"/>
          <w:lang w:eastAsia="zh-CN"/>
        </w:rPr>
        <w:t>，</w:t>
      </w:r>
      <w:r>
        <w:rPr>
          <w:rFonts w:hint="eastAsia" w:ascii="宋体" w:hAnsi="宋体" w:eastAsia="宋体" w:cs="宋体"/>
          <w:spacing w:val="-1"/>
          <w:sz w:val="28"/>
          <w:szCs w:val="28"/>
        </w:rPr>
        <w:t>本项目不构成重大危险源。</w:t>
      </w:r>
    </w:p>
    <w:p w14:paraId="214026F3">
      <w:pPr>
        <w:keepNext w:val="0"/>
        <w:keepLines w:val="0"/>
        <w:pageBreakBefore w:val="0"/>
        <w:widowControl w:val="0"/>
        <w:kinsoku/>
        <w:wordWrap/>
        <w:overflowPunct/>
        <w:topLinePunct w:val="0"/>
        <w:autoSpaceDE/>
        <w:autoSpaceDN/>
        <w:bidi w:val="0"/>
        <w:adjustRightInd/>
        <w:snapToGrid/>
        <w:spacing w:before="41" w:line="600" w:lineRule="exact"/>
        <w:ind w:left="30" w:right="125" w:firstLine="560"/>
        <w:jc w:val="both"/>
        <w:textAlignment w:val="auto"/>
        <w:rPr>
          <w:rFonts w:ascii="宋体" w:hAnsi="宋体" w:eastAsia="宋体" w:cs="宋体"/>
          <w:sz w:val="28"/>
          <w:szCs w:val="28"/>
        </w:rPr>
      </w:pPr>
      <w:r>
        <w:rPr>
          <w:rFonts w:ascii="宋体" w:hAnsi="宋体" w:eastAsia="宋体" w:cs="宋体"/>
          <w:spacing w:val="-4"/>
          <w:sz w:val="28"/>
          <w:szCs w:val="28"/>
        </w:rPr>
        <w:t>结合采用的预先危险性、安全检查表等方法对本项目的危险、有害因素分析评价结果，本项目的较大的危险因素，主要分布于生产车间各作业区域。企业应重点针对生产车间</w:t>
      </w:r>
      <w:r>
        <w:rPr>
          <w:rFonts w:ascii="宋体" w:hAnsi="宋体" w:eastAsia="宋体" w:cs="宋体"/>
          <w:spacing w:val="-2"/>
          <w:sz w:val="28"/>
          <w:szCs w:val="28"/>
        </w:rPr>
        <w:t>采取相应的安全防护措施。</w:t>
      </w:r>
    </w:p>
    <w:p w14:paraId="6BAE75A2">
      <w:pPr>
        <w:keepNext w:val="0"/>
        <w:keepLines w:val="0"/>
        <w:pageBreakBefore w:val="0"/>
        <w:widowControl w:val="0"/>
        <w:kinsoku/>
        <w:wordWrap/>
        <w:overflowPunct/>
        <w:topLinePunct w:val="0"/>
        <w:autoSpaceDE/>
        <w:autoSpaceDN/>
        <w:bidi w:val="0"/>
        <w:adjustRightInd/>
        <w:snapToGrid/>
        <w:spacing w:line="600" w:lineRule="exact"/>
        <w:ind w:left="0" w:firstLine="552" w:firstLineChars="200"/>
        <w:textAlignment w:val="auto"/>
        <w:outlineLvl w:val="9"/>
        <w:rPr>
          <w:rFonts w:ascii="宋体" w:hAnsi="宋体" w:eastAsia="宋体" w:cs="宋体"/>
          <w:color w:val="00B0F0"/>
          <w:sz w:val="28"/>
          <w:szCs w:val="28"/>
          <w:shd w:val="clear" w:color="FFFFFF" w:fill="D9D9D9"/>
        </w:rPr>
      </w:pPr>
      <w:r>
        <w:rPr>
          <w:rFonts w:ascii="宋体" w:hAnsi="宋体" w:eastAsia="宋体" w:cs="宋体"/>
          <w:color w:val="00B0F0"/>
          <w:spacing w:val="-2"/>
          <w:sz w:val="28"/>
          <w:szCs w:val="28"/>
          <w:shd w:val="clear" w:color="FFFFFF" w:fill="D9D9D9"/>
        </w:rPr>
        <w:t>2、各单元评价结论</w:t>
      </w:r>
    </w:p>
    <w:p w14:paraId="1052E432">
      <w:pPr>
        <w:keepNext w:val="0"/>
        <w:keepLines w:val="0"/>
        <w:pageBreakBefore w:val="0"/>
        <w:widowControl w:val="0"/>
        <w:kinsoku/>
        <w:wordWrap/>
        <w:overflowPunct/>
        <w:topLinePunct w:val="0"/>
        <w:autoSpaceDE/>
        <w:autoSpaceDN/>
        <w:bidi w:val="0"/>
        <w:adjustRightInd/>
        <w:snapToGrid/>
        <w:spacing w:line="600" w:lineRule="exact"/>
        <w:ind w:left="0" w:firstLine="552" w:firstLineChars="200"/>
        <w:textAlignment w:val="auto"/>
        <w:rPr>
          <w:rFonts w:ascii="宋体" w:hAnsi="宋体" w:eastAsia="宋体" w:cs="宋体"/>
          <w:sz w:val="28"/>
          <w:szCs w:val="28"/>
        </w:rPr>
      </w:pPr>
      <w:r>
        <w:rPr>
          <w:rFonts w:ascii="宋体" w:hAnsi="宋体" w:eastAsia="宋体" w:cs="宋体"/>
          <w:spacing w:val="-2"/>
          <w:sz w:val="28"/>
          <w:szCs w:val="28"/>
        </w:rPr>
        <w:t>（1）选址及总平面布置评价结论</w:t>
      </w:r>
    </w:p>
    <w:p w14:paraId="7B1DD2D0">
      <w:pPr>
        <w:keepNext w:val="0"/>
        <w:keepLines w:val="0"/>
        <w:pageBreakBefore w:val="0"/>
        <w:widowControl w:val="0"/>
        <w:kinsoku/>
        <w:wordWrap/>
        <w:overflowPunct/>
        <w:topLinePunct w:val="0"/>
        <w:autoSpaceDE/>
        <w:autoSpaceDN/>
        <w:bidi w:val="0"/>
        <w:adjustRightInd/>
        <w:snapToGrid/>
        <w:spacing w:line="600" w:lineRule="exact"/>
        <w:ind w:left="0" w:firstLine="524" w:firstLineChars="200"/>
        <w:jc w:val="both"/>
        <w:textAlignment w:val="auto"/>
        <w:rPr>
          <w:rFonts w:ascii="宋体" w:hAnsi="宋体" w:eastAsia="宋体" w:cs="宋体"/>
          <w:spacing w:val="-1"/>
          <w:sz w:val="28"/>
          <w:szCs w:val="28"/>
        </w:rPr>
      </w:pPr>
      <w:r>
        <w:rPr>
          <w:rFonts w:ascii="宋体" w:hAnsi="宋体" w:eastAsia="宋体" w:cs="宋体"/>
          <w:spacing w:val="-9"/>
          <w:sz w:val="28"/>
          <w:szCs w:val="28"/>
        </w:rPr>
        <w:t>本项目选址符合当地建设规划，符合《工业企业总平面设计规范》</w:t>
      </w:r>
      <w:r>
        <w:rPr>
          <w:rFonts w:ascii="宋体" w:hAnsi="宋体" w:eastAsia="宋体" w:cs="宋体"/>
          <w:spacing w:val="3"/>
          <w:sz w:val="28"/>
          <w:szCs w:val="28"/>
        </w:rPr>
        <w:t xml:space="preserve"> </w:t>
      </w:r>
      <w:r>
        <w:rPr>
          <w:rFonts w:ascii="宋体" w:hAnsi="宋体" w:eastAsia="宋体" w:cs="宋体"/>
          <w:spacing w:val="11"/>
          <w:sz w:val="28"/>
          <w:szCs w:val="28"/>
        </w:rPr>
        <w:t>（</w:t>
      </w:r>
      <w:r>
        <w:rPr>
          <w:rFonts w:ascii="宋体" w:hAnsi="宋体" w:eastAsia="宋体" w:cs="宋体"/>
          <w:sz w:val="28"/>
          <w:szCs w:val="28"/>
        </w:rPr>
        <w:t>GB</w:t>
      </w:r>
      <w:r>
        <w:rPr>
          <w:rFonts w:ascii="宋体" w:hAnsi="宋体" w:eastAsia="宋体" w:cs="宋体"/>
          <w:spacing w:val="11"/>
          <w:sz w:val="28"/>
          <w:szCs w:val="28"/>
        </w:rPr>
        <w:t>50187-2012）</w:t>
      </w:r>
      <w:r>
        <w:rPr>
          <w:rFonts w:ascii="宋体" w:hAnsi="宋体" w:eastAsia="宋体" w:cs="宋体"/>
          <w:spacing w:val="-69"/>
          <w:sz w:val="28"/>
          <w:szCs w:val="28"/>
        </w:rPr>
        <w:t xml:space="preserve"> </w:t>
      </w:r>
      <w:r>
        <w:rPr>
          <w:rFonts w:ascii="宋体" w:hAnsi="宋体" w:eastAsia="宋体" w:cs="宋体"/>
          <w:spacing w:val="11"/>
          <w:sz w:val="28"/>
          <w:szCs w:val="28"/>
        </w:rPr>
        <w:t>、《工业企业厂内铁路、道路运输安全规</w:t>
      </w:r>
      <w:r>
        <w:rPr>
          <w:rFonts w:ascii="宋体" w:hAnsi="宋体" w:eastAsia="宋体" w:cs="宋体"/>
          <w:spacing w:val="10"/>
          <w:sz w:val="28"/>
          <w:szCs w:val="28"/>
        </w:rPr>
        <w:t>程》</w:t>
      </w:r>
      <w:r>
        <w:rPr>
          <w:rFonts w:ascii="宋体" w:hAnsi="宋体" w:eastAsia="宋体" w:cs="宋体"/>
          <w:sz w:val="28"/>
          <w:szCs w:val="28"/>
        </w:rPr>
        <w:t xml:space="preserve">  </w:t>
      </w:r>
      <w:r>
        <w:rPr>
          <w:rFonts w:ascii="宋体" w:hAnsi="宋体" w:eastAsia="宋体" w:cs="宋体"/>
          <w:spacing w:val="-3"/>
          <w:sz w:val="28"/>
          <w:szCs w:val="28"/>
        </w:rPr>
        <w:t>（GB4387-2008）和《建筑设计防火规范》（GB50016-2014）的要求。</w:t>
      </w:r>
      <w:r>
        <w:rPr>
          <w:rFonts w:ascii="宋体" w:hAnsi="宋体" w:eastAsia="宋体" w:cs="宋体"/>
          <w:spacing w:val="-4"/>
          <w:sz w:val="28"/>
          <w:szCs w:val="28"/>
        </w:rPr>
        <w:t>场地周边水源、电源等均能满足企业生产需要，场地工程地质和水文地质较简单，满足建设要求。厂址与周边企业、居住点等均保持有一定防护距离。厂区总平面布置有利于生产，各建（构）筑物按功能分</w:t>
      </w:r>
      <w:r>
        <w:rPr>
          <w:rFonts w:ascii="宋体" w:hAnsi="宋体" w:eastAsia="宋体" w:cs="宋体"/>
          <w:spacing w:val="-1"/>
          <w:sz w:val="28"/>
          <w:szCs w:val="28"/>
        </w:rPr>
        <w:t>区，生产工艺流程短捷便利，整体布局基本合理。</w:t>
      </w:r>
    </w:p>
    <w:p w14:paraId="499CA35B">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pacing w:val="0"/>
          <w:sz w:val="28"/>
          <w:szCs w:val="28"/>
        </w:rPr>
      </w:pPr>
      <w:r>
        <w:rPr>
          <w:rFonts w:hint="eastAsia" w:ascii="宋体" w:hAnsi="宋体" w:eastAsia="宋体" w:cs="宋体"/>
          <w:spacing w:val="0"/>
          <w:sz w:val="28"/>
          <w:szCs w:val="28"/>
          <w:lang w:eastAsia="zh-CN"/>
        </w:rPr>
        <w:t>（</w:t>
      </w:r>
      <w:r>
        <w:rPr>
          <w:rFonts w:hint="eastAsia" w:ascii="宋体" w:hAnsi="宋体" w:eastAsia="宋体" w:cs="宋体"/>
          <w:spacing w:val="0"/>
          <w:sz w:val="28"/>
          <w:szCs w:val="28"/>
          <w:lang w:val="en-US" w:eastAsia="zh-CN"/>
        </w:rPr>
        <w:t>2）</w:t>
      </w:r>
      <w:r>
        <w:rPr>
          <w:rFonts w:hint="eastAsia" w:ascii="宋体" w:hAnsi="宋体" w:eastAsia="宋体" w:cs="宋体"/>
          <w:color w:val="000000"/>
          <w:spacing w:val="0"/>
          <w:kern w:val="0"/>
          <w:sz w:val="28"/>
          <w:szCs w:val="28"/>
          <w:lang w:val="en-US" w:eastAsia="zh-CN" w:bidi="ar"/>
        </w:rPr>
        <w:t>建（构）筑物单元</w:t>
      </w:r>
      <w:r>
        <w:rPr>
          <w:rFonts w:ascii="宋体" w:hAnsi="宋体" w:eastAsia="宋体" w:cs="宋体"/>
          <w:spacing w:val="-2"/>
          <w:sz w:val="28"/>
          <w:szCs w:val="28"/>
        </w:rPr>
        <w:t>评价结论</w:t>
      </w:r>
      <w:r>
        <w:rPr>
          <w:rFonts w:hint="eastAsia" w:ascii="宋体" w:hAnsi="宋体" w:eastAsia="宋体" w:cs="宋体"/>
          <w:color w:val="000000"/>
          <w:spacing w:val="0"/>
          <w:kern w:val="0"/>
          <w:sz w:val="28"/>
          <w:szCs w:val="28"/>
          <w:lang w:val="en-US" w:eastAsia="zh-CN" w:bidi="ar"/>
        </w:rPr>
        <w:t xml:space="preserve"> </w:t>
      </w:r>
    </w:p>
    <w:p w14:paraId="2D4F38A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pacing w:val="0"/>
          <w:sz w:val="28"/>
          <w:szCs w:val="28"/>
          <w:lang w:val="en-US" w:eastAsia="zh-CN"/>
        </w:rPr>
      </w:pPr>
      <w:r>
        <w:rPr>
          <w:rFonts w:hint="eastAsia" w:ascii="宋体" w:hAnsi="宋体" w:eastAsia="宋体" w:cs="宋体"/>
          <w:color w:val="000000"/>
          <w:spacing w:val="0"/>
          <w:kern w:val="0"/>
          <w:sz w:val="28"/>
          <w:szCs w:val="28"/>
          <w:lang w:val="en-US" w:eastAsia="zh-CN" w:bidi="ar"/>
        </w:rPr>
        <w:t>本项目建（构）筑物单元符合《建筑与市政工程抗震通用规范》（GB55002-2021）、《建筑防火通用规范》（GB55037-2022）、《机械工业厂房建筑设计规范》（GB50681-2011）等相关要求，满足安全生产要求。</w:t>
      </w:r>
    </w:p>
    <w:p w14:paraId="49CD795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w:t>
      </w:r>
      <w:r>
        <w:rPr>
          <w:rFonts w:hint="eastAsia" w:hAnsi="宋体" w:cs="宋体"/>
          <w:color w:val="000000"/>
          <w:kern w:val="0"/>
          <w:sz w:val="28"/>
          <w:szCs w:val="28"/>
          <w:lang w:val="en-US" w:eastAsia="zh-CN" w:bidi="ar"/>
        </w:rPr>
        <w:t>3</w:t>
      </w:r>
      <w:r>
        <w:rPr>
          <w:rFonts w:hint="eastAsia" w:ascii="宋体" w:hAnsi="宋体" w:eastAsia="宋体" w:cs="宋体"/>
          <w:color w:val="000000"/>
          <w:kern w:val="0"/>
          <w:sz w:val="28"/>
          <w:szCs w:val="28"/>
          <w:lang w:val="en-US" w:eastAsia="zh-CN" w:bidi="ar"/>
        </w:rPr>
        <w:t xml:space="preserve">）生产工艺及设施设备评价结论 </w:t>
      </w:r>
    </w:p>
    <w:p w14:paraId="3DCDB57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本项目生产工艺简单，设备选型先进、合理，符合《中华人民共和国安 </w:t>
      </w:r>
    </w:p>
    <w:p w14:paraId="357F9DE8">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ascii="宋体" w:hAnsi="宋体" w:eastAsia="宋体" w:cs="宋体"/>
          <w:spacing w:val="-1"/>
          <w:sz w:val="28"/>
          <w:szCs w:val="28"/>
        </w:rPr>
      </w:pPr>
      <w:r>
        <w:rPr>
          <w:rFonts w:hint="eastAsia" w:ascii="宋体" w:hAnsi="宋体" w:eastAsia="宋体" w:cs="宋体"/>
          <w:color w:val="000000"/>
          <w:kern w:val="0"/>
          <w:sz w:val="28"/>
          <w:szCs w:val="28"/>
          <w:lang w:val="en-US" w:eastAsia="zh-CN" w:bidi="ar"/>
        </w:rPr>
        <w:t>全生产法》、《生产设备安全卫生设计总则》（GB5083-1999）、《生产过程安全卫生要求总则》（GB/T 12801-2008）、《手持式电动工具的管理、使用、检查和维修安全技术规程》（GB/T3787-2017）等标准规范中的相关内容规定，符合安全生产的基本要求。</w:t>
      </w:r>
    </w:p>
    <w:p w14:paraId="0BEAA02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default" w:ascii="宋体" w:hAnsi="宋体" w:eastAsia="宋体" w:cs="宋体"/>
          <w:sz w:val="28"/>
          <w:szCs w:val="28"/>
          <w:lang w:val="en-US"/>
        </w:rPr>
      </w:pPr>
      <w:r>
        <w:rPr>
          <w:rFonts w:hint="eastAsia" w:ascii="宋体" w:hAnsi="宋体" w:eastAsia="宋体" w:cs="宋体"/>
          <w:color w:val="000000"/>
          <w:kern w:val="0"/>
          <w:sz w:val="28"/>
          <w:szCs w:val="28"/>
          <w:lang w:val="en-US" w:eastAsia="zh-CN" w:bidi="ar"/>
        </w:rPr>
        <w:t>（</w:t>
      </w:r>
      <w:r>
        <w:rPr>
          <w:rFonts w:hint="eastAsia" w:hAnsi="宋体" w:cs="宋体"/>
          <w:color w:val="000000"/>
          <w:kern w:val="0"/>
          <w:sz w:val="28"/>
          <w:szCs w:val="28"/>
          <w:lang w:val="en-US" w:eastAsia="zh-CN" w:bidi="ar"/>
        </w:rPr>
        <w:t>4</w:t>
      </w:r>
      <w:r>
        <w:rPr>
          <w:rFonts w:hint="eastAsia" w:ascii="宋体" w:hAnsi="宋体" w:eastAsia="宋体" w:cs="宋体"/>
          <w:color w:val="000000"/>
          <w:kern w:val="0"/>
          <w:sz w:val="28"/>
          <w:szCs w:val="28"/>
          <w:lang w:val="en-US" w:eastAsia="zh-CN" w:bidi="ar"/>
        </w:rPr>
        <w:t>）公用工程和辅助设施评价结论</w:t>
      </w:r>
    </w:p>
    <w:p w14:paraId="4A58647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本项目给排水、供配电系统、供气、消防设施、物料储存等符合《工业 </w:t>
      </w:r>
    </w:p>
    <w:p w14:paraId="3EC11AB5">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企业总平面设计规范》（ GB50187-2012 ） 、《消防设施通用规范》 （GB55036-2022）及《建筑灭火器配置设计规范》（GB50140-2005）、《用 </w:t>
      </w:r>
    </w:p>
    <w:p w14:paraId="67441932">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电安全导则》（GB/T13869－2017）等规范标准中的相关内容的规定，能满足安全生产要求。 </w:t>
      </w:r>
    </w:p>
    <w:p w14:paraId="6540247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w:t>
      </w:r>
      <w:r>
        <w:rPr>
          <w:rFonts w:hint="eastAsia" w:hAnsi="宋体" w:cs="宋体"/>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 xml:space="preserve">）安全管理评价结论 </w:t>
      </w:r>
    </w:p>
    <w:p w14:paraId="09FE742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通过安全检查分析与企业整改，该企业安全管理现状符合《中华人民共 </w:t>
      </w:r>
    </w:p>
    <w:p w14:paraId="2073A071">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和国安全生产法》、《云南省安全生产条例》和《生产安全事故应急预案管 </w:t>
      </w:r>
    </w:p>
    <w:p w14:paraId="021E75BA">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理办法》等法律法规、标准规范的要求。本项目不存在《工贸企业重大事故 </w:t>
      </w:r>
    </w:p>
    <w:p w14:paraId="6D62E700">
      <w:pPr>
        <w:keepNext w:val="0"/>
        <w:keepLines w:val="0"/>
        <w:pageBreakBefore w:val="0"/>
        <w:widowControl/>
        <w:suppressLineNumbers w:val="0"/>
        <w:kinsoku/>
        <w:wordWrap/>
        <w:overflowPunct/>
        <w:topLinePunct w:val="0"/>
        <w:autoSpaceDE/>
        <w:autoSpaceDN/>
        <w:bidi w:val="0"/>
        <w:adjustRightInd/>
        <w:snapToGrid/>
        <w:spacing w:line="600" w:lineRule="exact"/>
        <w:ind w:left="0"/>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隐患判定标准》（中华人民共和国应急管理部令第 10 号）所列的重大生产安全事故隐患。</w:t>
      </w:r>
    </w:p>
    <w:p w14:paraId="37D37540">
      <w:pPr>
        <w:keepNext w:val="0"/>
        <w:keepLines w:val="0"/>
        <w:pageBreakBefore w:val="0"/>
        <w:widowControl/>
        <w:suppressLineNumbers w:val="0"/>
        <w:kinsoku/>
        <w:wordWrap/>
        <w:overflowPunct/>
        <w:topLinePunct w:val="0"/>
        <w:autoSpaceDE/>
        <w:autoSpaceDN/>
        <w:bidi w:val="0"/>
        <w:adjustRightInd/>
        <w:snapToGrid/>
        <w:spacing w:line="600" w:lineRule="exact"/>
        <w:ind w:left="0" w:firstLine="560" w:firstLineChars="200"/>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（6）重大事故隐患检查单元</w:t>
      </w:r>
    </w:p>
    <w:p w14:paraId="7EDDE4D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outlineLvl w:val="9"/>
        <w:rPr>
          <w:rFonts w:hint="default" w:ascii="宋体" w:hAnsi="宋体" w:eastAsia="宋体" w:cs="宋体"/>
          <w:b/>
          <w:bCs/>
          <w:spacing w:val="2"/>
          <w:sz w:val="28"/>
          <w:szCs w:val="28"/>
          <w:lang w:val="en-US" w:eastAsia="zh-CN"/>
        </w:rPr>
      </w:pPr>
      <w:r>
        <w:rPr>
          <w:rFonts w:hint="eastAsia" w:ascii="宋体" w:hAnsi="宋体" w:eastAsia="宋体" w:cs="宋体"/>
          <w:color w:val="000000"/>
          <w:kern w:val="0"/>
          <w:sz w:val="28"/>
          <w:szCs w:val="28"/>
          <w:lang w:val="en-US" w:eastAsia="zh-CN" w:bidi="ar"/>
        </w:rPr>
        <w:t>根据《工贸企业重大事故隐患判定标准》（中华人民共和国应急管理部令第 10 号）及《工贸企业重大事故隐患判定标准》解读等文件，并结合现场踏勘情况</w:t>
      </w:r>
      <w:r>
        <w:rPr>
          <w:rFonts w:hint="eastAsia" w:hAnsi="宋体" w:cs="宋体"/>
          <w:color w:val="000000"/>
          <w:kern w:val="0"/>
          <w:sz w:val="28"/>
          <w:szCs w:val="28"/>
          <w:lang w:val="en-US" w:eastAsia="zh-CN" w:bidi="ar"/>
        </w:rPr>
        <w:t>，该企业无安全重大隐患。</w:t>
      </w:r>
    </w:p>
    <w:p w14:paraId="77E2BA19">
      <w:pPr>
        <w:keepNext w:val="0"/>
        <w:keepLines w:val="0"/>
        <w:pageBreakBefore w:val="0"/>
        <w:kinsoku/>
        <w:wordWrap/>
        <w:overflowPunct/>
        <w:topLinePunct w:val="0"/>
        <w:autoSpaceDE/>
        <w:autoSpaceDN/>
        <w:bidi w:val="0"/>
        <w:adjustRightInd/>
        <w:snapToGrid/>
        <w:spacing w:line="600" w:lineRule="exact"/>
        <w:ind w:left="0"/>
        <w:textAlignment w:val="auto"/>
        <w:outlineLvl w:val="1"/>
        <w:rPr>
          <w:rFonts w:ascii="宋体" w:hAnsi="宋体" w:eastAsia="宋体" w:cs="宋体"/>
          <w:b/>
          <w:bCs/>
          <w:spacing w:val="2"/>
          <w:sz w:val="28"/>
          <w:szCs w:val="28"/>
        </w:rPr>
      </w:pPr>
      <w:bookmarkStart w:id="179" w:name="_Toc15767"/>
      <w:r>
        <w:rPr>
          <w:rFonts w:hint="eastAsia" w:ascii="宋体" w:hAnsi="宋体" w:eastAsia="宋体" w:cs="宋体"/>
          <w:b/>
          <w:bCs/>
          <w:spacing w:val="2"/>
          <w:sz w:val="28"/>
          <w:szCs w:val="28"/>
          <w:lang w:val="en-US" w:eastAsia="zh-CN"/>
        </w:rPr>
        <w:t>7</w:t>
      </w:r>
      <w:r>
        <w:rPr>
          <w:rFonts w:ascii="宋体" w:hAnsi="宋体" w:eastAsia="宋体" w:cs="宋体"/>
          <w:b/>
          <w:bCs/>
          <w:spacing w:val="2"/>
          <w:sz w:val="28"/>
          <w:szCs w:val="28"/>
        </w:rPr>
        <w:t>.2</w:t>
      </w:r>
      <w:r>
        <w:rPr>
          <w:rFonts w:ascii="宋体" w:hAnsi="宋体" w:eastAsia="宋体" w:cs="宋体"/>
          <w:spacing w:val="-54"/>
          <w:sz w:val="28"/>
          <w:szCs w:val="28"/>
        </w:rPr>
        <w:t xml:space="preserve"> </w:t>
      </w:r>
      <w:r>
        <w:rPr>
          <w:rFonts w:ascii="宋体" w:hAnsi="宋体" w:eastAsia="宋体" w:cs="宋体"/>
          <w:b/>
          <w:bCs/>
          <w:spacing w:val="2"/>
          <w:sz w:val="28"/>
          <w:szCs w:val="28"/>
        </w:rPr>
        <w:t>总体评价结论</w:t>
      </w:r>
      <w:bookmarkEnd w:id="179"/>
    </w:p>
    <w:p w14:paraId="6FB3282F">
      <w:pPr>
        <w:keepNext w:val="0"/>
        <w:keepLines w:val="0"/>
        <w:pageBreakBefore w:val="0"/>
        <w:widowControl w:val="0"/>
        <w:kinsoku/>
        <w:wordWrap/>
        <w:overflowPunct/>
        <w:topLinePunct w:val="0"/>
        <w:autoSpaceDE/>
        <w:autoSpaceDN/>
        <w:bidi w:val="0"/>
        <w:adjustRightInd/>
        <w:snapToGrid/>
        <w:spacing w:line="600" w:lineRule="exact"/>
        <w:ind w:firstLine="548" w:firstLineChars="200"/>
        <w:textAlignment w:val="auto"/>
        <w:rPr>
          <w:rFonts w:ascii="宋体" w:hAnsi="宋体" w:eastAsia="宋体" w:cs="宋体"/>
          <w:spacing w:val="-11"/>
          <w:sz w:val="28"/>
          <w:szCs w:val="28"/>
        </w:rPr>
      </w:pPr>
      <w:r>
        <w:rPr>
          <w:rFonts w:ascii="宋体" w:hAnsi="宋体" w:eastAsia="宋体" w:cs="宋体"/>
          <w:spacing w:val="-3"/>
          <w:sz w:val="28"/>
          <w:szCs w:val="28"/>
        </w:rPr>
        <w:t>受</w:t>
      </w:r>
      <w:r>
        <w:rPr>
          <w:rFonts w:hint="eastAsia" w:ascii="宋体" w:hAnsi="宋体" w:eastAsia="宋体" w:cs="宋体"/>
          <w:spacing w:val="-3"/>
          <w:sz w:val="28"/>
          <w:szCs w:val="28"/>
          <w:lang w:val="en-US" w:eastAsia="zh-CN"/>
        </w:rPr>
        <w:t>云南精固机床</w:t>
      </w:r>
      <w:r>
        <w:rPr>
          <w:rFonts w:ascii="宋体" w:hAnsi="宋体" w:eastAsia="宋体" w:cs="宋体"/>
          <w:spacing w:val="-3"/>
          <w:sz w:val="28"/>
          <w:szCs w:val="28"/>
        </w:rPr>
        <w:t>有限公司的委托，我们安全现状评价小组，</w:t>
      </w:r>
      <w:r>
        <w:rPr>
          <w:rFonts w:ascii="宋体" w:hAnsi="宋体" w:eastAsia="宋体" w:cs="宋体"/>
          <w:spacing w:val="-4"/>
          <w:sz w:val="28"/>
          <w:szCs w:val="28"/>
        </w:rPr>
        <w:t>首先辨识和分析了该项目存在的主要危险、有害因素种类、场所及事故发生的主要原因，并根据生产特点和危险有害因素的分布情况进行</w:t>
      </w:r>
      <w:r>
        <w:rPr>
          <w:rFonts w:ascii="宋体" w:hAnsi="宋体" w:eastAsia="宋体" w:cs="宋体"/>
          <w:spacing w:val="-1"/>
          <w:sz w:val="28"/>
          <w:szCs w:val="28"/>
        </w:rPr>
        <w:t>单元划分，选择较为合理的评价方法对划分的评价单元进行了评价，并根据评价中发现的问题，提出了有针对性的安全对策措施及建议。</w:t>
      </w:r>
      <w:r>
        <w:rPr>
          <w:rFonts w:ascii="宋体" w:hAnsi="宋体" w:eastAsia="宋体" w:cs="宋体"/>
          <w:spacing w:val="-10"/>
          <w:sz w:val="28"/>
          <w:szCs w:val="28"/>
        </w:rPr>
        <w:t>对公司内的生产设备、辅助公用设施、安全控制措施等方面进行评价，</w:t>
      </w:r>
      <w:r>
        <w:rPr>
          <w:rFonts w:ascii="宋体" w:hAnsi="宋体" w:eastAsia="宋体" w:cs="宋体"/>
          <w:spacing w:val="-11"/>
          <w:sz w:val="28"/>
          <w:szCs w:val="28"/>
        </w:rPr>
        <w:t>目前符合法律、法规和相关技术标准规范的要求，具备安全生产条件。</w:t>
      </w:r>
    </w:p>
    <w:p w14:paraId="20302CED">
      <w:pPr>
        <w:keepNext w:val="0"/>
        <w:keepLines w:val="0"/>
        <w:pageBreakBefore w:val="0"/>
        <w:widowControl/>
        <w:suppressLineNumbers w:val="0"/>
        <w:kinsoku/>
        <w:wordWrap/>
        <w:overflowPunct/>
        <w:topLinePunct w:val="0"/>
        <w:autoSpaceDE/>
        <w:autoSpaceDN/>
        <w:bidi w:val="0"/>
        <w:adjustRightInd/>
        <w:snapToGrid/>
        <w:spacing w:line="600" w:lineRule="exact"/>
        <w:ind w:firstLine="562" w:firstLineChars="200"/>
        <w:jc w:val="left"/>
        <w:textAlignment w:val="auto"/>
        <w:rPr>
          <w:sz w:val="28"/>
          <w:szCs w:val="28"/>
          <w:shd w:val="clear" w:color="auto" w:fill="auto"/>
        </w:rPr>
      </w:pPr>
      <w:r>
        <w:rPr>
          <w:rFonts w:hint="eastAsia" w:ascii="宋体" w:hAnsi="宋体" w:eastAsia="宋体" w:cs="宋体"/>
          <w:b/>
          <w:bCs/>
          <w:color w:val="000000"/>
          <w:kern w:val="0"/>
          <w:sz w:val="28"/>
          <w:szCs w:val="28"/>
          <w:shd w:val="clear" w:color="auto" w:fill="auto"/>
          <w:lang w:val="en-US" w:eastAsia="zh-CN" w:bidi="ar"/>
        </w:rPr>
        <w:t>经评价认为：云南精固机床有限公司项目从安全生产角度分析评价符合国家有关法律、法规、标准、规范的要求，现状安全条件满足安全生产要求。</w:t>
      </w:r>
    </w:p>
    <w:p w14:paraId="67B70FD4">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outlineLvl w:val="9"/>
        <w:rPr>
          <w:rFonts w:hint="eastAsia" w:ascii="宋体" w:hAnsi="宋体" w:eastAsia="宋体" w:cs="宋体"/>
          <w:spacing w:val="-11"/>
          <w:sz w:val="28"/>
          <w:szCs w:val="28"/>
        </w:rPr>
      </w:pPr>
      <w:r>
        <w:rPr>
          <w:rFonts w:hint="eastAsia" w:ascii="宋体" w:hAnsi="宋体" w:eastAsia="宋体" w:cs="宋体"/>
          <w:sz w:val="28"/>
          <w:szCs w:val="28"/>
          <w:lang w:val="en-US" w:eastAsia="zh-CN"/>
        </w:rPr>
        <w:t>总之，生产是一个动态的过程，该公司在今后的生产过程中，应根据条件的变化，把安全管理工作贯穿于生产的全过程，不断完善安全管理，依靠科技进步提升安全技术水平，防止安全事故的发生，实现本质化安全。</w:t>
      </w:r>
    </w:p>
    <w:p w14:paraId="2156FA6A">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1C7F7E92">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30F5BE08">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6BFBC102">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4FD3C17A">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47414273">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56681E8E">
      <w:pPr>
        <w:keepNext w:val="0"/>
        <w:keepLines w:val="0"/>
        <w:pageBreakBefore w:val="0"/>
        <w:widowControl w:val="0"/>
        <w:kinsoku/>
        <w:wordWrap/>
        <w:overflowPunct/>
        <w:topLinePunct w:val="0"/>
        <w:autoSpaceDE/>
        <w:autoSpaceDN/>
        <w:bidi w:val="0"/>
        <w:adjustRightInd/>
        <w:snapToGrid/>
        <w:spacing w:line="600" w:lineRule="exact"/>
        <w:textAlignment w:val="auto"/>
        <w:rPr>
          <w:rFonts w:ascii="宋体" w:hAnsi="宋体" w:eastAsia="宋体" w:cs="宋体"/>
          <w:sz w:val="28"/>
          <w:szCs w:val="28"/>
        </w:rPr>
      </w:pPr>
    </w:p>
    <w:p w14:paraId="2B230A22">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outlineLvl w:val="9"/>
        <w:rPr>
          <w:rFonts w:hint="eastAsia" w:ascii="宋体" w:hAnsi="宋体" w:eastAsia="宋体" w:cs="宋体"/>
          <w:b/>
          <w:bCs/>
          <w:kern w:val="2"/>
          <w:sz w:val="36"/>
          <w:szCs w:val="36"/>
          <w:lang w:val="en-US" w:eastAsia="zh-CN" w:bidi="ar-SA"/>
        </w:rPr>
      </w:pPr>
      <w:bookmarkStart w:id="180" w:name="_Toc23011"/>
    </w:p>
    <w:p w14:paraId="6A7AC19B">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0"/>
        <w:rPr>
          <w:rFonts w:hint="eastAsia"/>
          <w:lang w:val="en-US" w:eastAsia="zh-CN"/>
        </w:rPr>
      </w:pPr>
      <w:bookmarkStart w:id="181" w:name="_Toc15234"/>
      <w:r>
        <w:rPr>
          <w:rFonts w:hint="eastAsia" w:ascii="宋体" w:hAnsi="宋体" w:eastAsia="宋体" w:cs="宋体"/>
          <w:b/>
          <w:bCs/>
          <w:kern w:val="2"/>
          <w:sz w:val="36"/>
          <w:szCs w:val="36"/>
          <w:lang w:val="en-US" w:eastAsia="zh-CN" w:bidi="ar-SA"/>
        </w:rPr>
        <w:t>第8章 与建设单位交换意见情况说明</w:t>
      </w:r>
      <w:bookmarkEnd w:id="180"/>
      <w:bookmarkEnd w:id="181"/>
    </w:p>
    <w:p w14:paraId="3EFDBA4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通过对建设项目提供的资料认真分析及对现场实地勘查，就本项目各个方面的情况，本项目安全现状评价中各方面的情况及报告提出的安全对策措施及建议，与被评价单位进行了充分交流，并形成如下统一意见：</w:t>
      </w:r>
    </w:p>
    <w:p w14:paraId="09FC12A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1.公司编制的安全现状评价报告对项目的场址选择、总平面布置、主要建（构）筑物、</w:t>
      </w:r>
      <w:r>
        <w:rPr>
          <w:rFonts w:hint="eastAsia" w:ascii="宋体" w:hAnsi="宋体" w:eastAsia="宋体" w:cs="宋体"/>
          <w:sz w:val="28"/>
          <w:szCs w:val="28"/>
          <w:lang w:val="en-US" w:eastAsia="zh-CN"/>
        </w:rPr>
        <w:t>工艺系统及设备设施</w:t>
      </w:r>
      <w:r>
        <w:rPr>
          <w:rFonts w:hint="eastAsia" w:ascii="宋体" w:hAnsi="宋体" w:eastAsia="宋体" w:cs="宋体"/>
          <w:b w:val="0"/>
          <w:bCs w:val="0"/>
          <w:sz w:val="28"/>
          <w:szCs w:val="28"/>
          <w:lang w:val="en-US" w:eastAsia="zh-CN"/>
        </w:rPr>
        <w:t>、公用工程、特种设备、安全管理等各个方面进行了全面的检查、分析，安全现状评价结论符合项目实际。</w:t>
      </w:r>
    </w:p>
    <w:p w14:paraId="7FF7319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2.被评价单位对报告的危险有害因素的分析和辨识、报告所提出的安全对策措施及建议、评价的结论等无异议。</w:t>
      </w:r>
    </w:p>
    <w:p w14:paraId="4562E14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针对项目的相关资料文件及现场勘查情况，评价组提出了相应的安全对策措施及建议，建设单位对评价组提出的意见可以接受，并进行落实。</w:t>
      </w:r>
    </w:p>
    <w:p w14:paraId="60CFD2BC">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1.企业应按照</w:t>
      </w:r>
      <w:r>
        <w:rPr>
          <w:rFonts w:hint="eastAsia" w:ascii="宋体" w:hAnsi="宋体" w:eastAsia="宋体" w:cs="宋体"/>
          <w:color w:val="000000"/>
          <w:sz w:val="28"/>
          <w:szCs w:val="28"/>
        </w:rPr>
        <w:t>根据《中华人民共和国安全生产法》（中华人民共和国主席令 第88号</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2021年9月1日实施）、《企业安全生产标准化建设定级办法》（应急</w:t>
      </w:r>
      <w:r>
        <w:rPr>
          <w:rFonts w:hint="eastAsia" w:ascii="宋体" w:hAnsi="宋体" w:eastAsia="宋体" w:cs="宋体"/>
          <w:color w:val="000000"/>
          <w:sz w:val="28"/>
          <w:szCs w:val="28"/>
          <w:lang w:val="en-US" w:eastAsia="zh-CN"/>
        </w:rPr>
        <w:t>〔</w:t>
      </w:r>
      <w:r>
        <w:rPr>
          <w:rFonts w:hint="eastAsia" w:ascii="宋体" w:hAnsi="宋体" w:eastAsia="宋体" w:cs="宋体"/>
          <w:color w:val="000000"/>
          <w:sz w:val="28"/>
          <w:szCs w:val="28"/>
        </w:rPr>
        <w:t>2021</w:t>
      </w:r>
      <w:r>
        <w:rPr>
          <w:rFonts w:hint="eastAsia" w:ascii="宋体" w:hAnsi="宋体" w:eastAsia="宋体" w:cs="宋体"/>
          <w:color w:val="000000"/>
          <w:sz w:val="28"/>
          <w:szCs w:val="28"/>
          <w:lang w:val="en-US" w:eastAsia="zh-CN"/>
        </w:rPr>
        <w:t>〕</w:t>
      </w:r>
      <w:r>
        <w:rPr>
          <w:rFonts w:hint="eastAsia" w:ascii="宋体" w:hAnsi="宋体" w:eastAsia="宋体" w:cs="宋体"/>
          <w:color w:val="000000"/>
          <w:sz w:val="28"/>
          <w:szCs w:val="28"/>
        </w:rPr>
        <w:t>83号</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2021年11月1日实施）</w:t>
      </w:r>
      <w:r>
        <w:rPr>
          <w:rFonts w:hint="eastAsia" w:ascii="宋体" w:hAnsi="宋体" w:eastAsia="宋体" w:cs="宋体"/>
          <w:color w:val="000000"/>
          <w:sz w:val="28"/>
          <w:szCs w:val="28"/>
          <w:lang w:eastAsia="zh-CN"/>
        </w:rPr>
        <w:t>、《企业安全生产标准化基本规范》（GB 33000-2016）、《云南省企业安全生产标准化建设定级实施办法》（云应急〔2023〕6号）等</w:t>
      </w:r>
      <w:r>
        <w:rPr>
          <w:rFonts w:hint="eastAsia" w:ascii="宋体" w:hAnsi="宋体" w:eastAsia="宋体" w:cs="宋体"/>
          <w:b w:val="0"/>
          <w:bCs w:val="0"/>
          <w:sz w:val="28"/>
          <w:szCs w:val="28"/>
          <w:lang w:val="en-US" w:eastAsia="zh-CN"/>
        </w:rPr>
        <w:t>相关规定，深入开展安全生产标准化创建工作，建立科学、规范的安全管理工作机制，全面夯实安全生产工作基础，提高防范事故能力。</w:t>
      </w:r>
    </w:p>
    <w:p w14:paraId="653A5785">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default" w:ascii="宋体" w:hAnsi="宋体" w:eastAsia="宋体" w:cs="宋体"/>
          <w:b w:val="0"/>
          <w:bCs w:val="0"/>
          <w:color w:val="00B0F0"/>
          <w:sz w:val="28"/>
          <w:szCs w:val="28"/>
          <w:shd w:val="clear" w:color="FFFFFF" w:fill="D9D9D9"/>
          <w:lang w:val="en-US" w:eastAsia="zh-CN"/>
        </w:rPr>
      </w:pPr>
      <w:r>
        <w:rPr>
          <w:rFonts w:hint="eastAsia" w:ascii="宋体" w:hAnsi="宋体" w:eastAsia="宋体" w:cs="宋体"/>
          <w:b w:val="0"/>
          <w:bCs w:val="0"/>
          <w:color w:val="00B0F0"/>
          <w:sz w:val="28"/>
          <w:szCs w:val="28"/>
          <w:shd w:val="clear" w:color="FFFFFF" w:fill="D9D9D9"/>
          <w:lang w:val="en-US" w:eastAsia="zh-CN"/>
        </w:rPr>
        <w:t>2.</w:t>
      </w:r>
      <w:r>
        <w:rPr>
          <w:rFonts w:hint="eastAsia" w:hAnsi="宋体" w:cs="宋体"/>
          <w:b w:val="0"/>
          <w:bCs w:val="0"/>
          <w:color w:val="00B0F0"/>
          <w:sz w:val="28"/>
          <w:szCs w:val="28"/>
          <w:shd w:val="clear" w:color="FFFFFF" w:fill="D9D9D9"/>
          <w:lang w:val="en-US" w:eastAsia="zh-CN"/>
        </w:rPr>
        <w:t>生产安全事故应急预案应尽快评审备案。</w:t>
      </w:r>
    </w:p>
    <w:p w14:paraId="0A83DAC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default" w:ascii="宋体" w:hAnsi="宋体" w:eastAsia="宋体" w:cs="宋体"/>
          <w:b w:val="0"/>
          <w:bCs w:val="0"/>
          <w:color w:val="00B0F0"/>
          <w:sz w:val="28"/>
          <w:szCs w:val="28"/>
          <w:shd w:val="clear" w:color="FFFFFF" w:fill="D9D9D9"/>
          <w:vertAlign w:val="baseline"/>
          <w:lang w:val="en-US" w:eastAsia="zh-CN"/>
        </w:rPr>
      </w:pPr>
      <w:r>
        <w:rPr>
          <w:rFonts w:hint="eastAsia" w:ascii="宋体" w:hAnsi="宋体" w:eastAsia="宋体" w:cs="宋体"/>
          <w:b w:val="0"/>
          <w:bCs w:val="0"/>
          <w:color w:val="00B0F0"/>
          <w:sz w:val="28"/>
          <w:szCs w:val="28"/>
          <w:shd w:val="clear" w:color="FFFFFF" w:fill="D9D9D9"/>
          <w:lang w:val="en-US" w:eastAsia="zh-CN"/>
        </w:rPr>
        <w:t>3.企业应</w:t>
      </w:r>
      <w:r>
        <w:rPr>
          <w:rFonts w:hint="eastAsia" w:hAnsi="宋体" w:cs="宋体"/>
          <w:b w:val="0"/>
          <w:bCs w:val="0"/>
          <w:color w:val="00B0F0"/>
          <w:sz w:val="28"/>
          <w:szCs w:val="28"/>
          <w:shd w:val="clear" w:color="FFFFFF" w:fill="D9D9D9"/>
          <w:lang w:val="en-US" w:eastAsia="zh-CN"/>
        </w:rPr>
        <w:t>补充安全资金的投入台账记录。</w:t>
      </w:r>
    </w:p>
    <w:sectPr>
      <w:pgSz w:w="11906" w:h="16838"/>
      <w:pgMar w:top="1417" w:right="1134" w:bottom="113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瀹嬩綋">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7ED1C">
    <w:pPr>
      <w:pStyle w:val="11"/>
      <w:rPr>
        <w:rFonts w:hint="default" w:eastAsia="宋体"/>
        <w:lang w:val="en-US" w:eastAsia="zh-CN"/>
      </w:rPr>
    </w:pPr>
    <w:r>
      <w:rPr>
        <w:rFonts w:hint="eastAsia"/>
        <w:lang w:val="en-US" w:eastAsia="zh-CN"/>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E32F4">
    <w:pPr>
      <w:pStyle w:val="11"/>
      <w:rPr>
        <w:rFonts w:hint="default"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DB48A7">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5DB48A7">
                    <w:pPr>
                      <w:pStyle w:val="11"/>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9B115">
    <w:pPr>
      <w:pBdr>
        <w:bottom w:val="single" w:color="auto" w:sz="4" w:space="0"/>
      </w:pBdr>
      <w:jc w:val="center"/>
      <w:rPr>
        <w:rFonts w:hint="default" w:eastAsia="宋体"/>
        <w:lang w:val="en-US" w:eastAsia="zh-CN"/>
      </w:rPr>
    </w:pPr>
    <w:r>
      <w:rPr>
        <w:rFonts w:hint="eastAsia"/>
        <w:lang w:val="en-US" w:eastAsia="zh-CN"/>
      </w:rPr>
      <w:t>云南精固机床有限公司安全现状评价报告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7E8FCE"/>
    <w:multiLevelType w:val="singleLevel"/>
    <w:tmpl w:val="D97E8FCE"/>
    <w:lvl w:ilvl="0" w:tentative="0">
      <w:start w:val="1"/>
      <w:numFmt w:val="decimal"/>
      <w:suff w:val="nothing"/>
      <w:lvlText w:val="%1．"/>
      <w:lvlJc w:val="left"/>
      <w:pPr>
        <w:ind w:left="0" w:firstLine="400"/>
      </w:pPr>
      <w:rPr>
        <w:rFonts w:hint="default"/>
      </w:rPr>
    </w:lvl>
  </w:abstractNum>
  <w:abstractNum w:abstractNumId="1">
    <w:nsid w:val="1B44BF0B"/>
    <w:multiLevelType w:val="singleLevel"/>
    <w:tmpl w:val="1B44BF0B"/>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2">
    <w:nsid w:val="4048D074"/>
    <w:multiLevelType w:val="singleLevel"/>
    <w:tmpl w:val="4048D074"/>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3">
    <w:nsid w:val="5618C824"/>
    <w:multiLevelType w:val="singleLevel"/>
    <w:tmpl w:val="5618C824"/>
    <w:lvl w:ilvl="0" w:tentative="0">
      <w:start w:val="1"/>
      <w:numFmt w:val="decimal"/>
      <w:suff w:val="nothing"/>
      <w:lvlText w:val="%1、"/>
      <w:lvlJc w:val="left"/>
      <w:rPr>
        <w:rFonts w:hint="default" w:ascii="宋体" w:hAnsi="宋体" w:eastAsia="宋体" w:cstheme="majorEastAsia"/>
        <w:b w:val="0"/>
        <w:bCs w:val="0"/>
        <w:sz w:val="28"/>
        <w:szCs w:val="28"/>
      </w:rPr>
    </w:lvl>
  </w:abstractNum>
  <w:abstractNum w:abstractNumId="4">
    <w:nsid w:val="58160016"/>
    <w:multiLevelType w:val="singleLevel"/>
    <w:tmpl w:val="58160016"/>
    <w:lvl w:ilvl="0" w:tentative="0">
      <w:start w:val="1"/>
      <w:numFmt w:val="decimal"/>
      <w:suff w:val="nothing"/>
      <w:lvlText w:val="%1．"/>
      <w:lvlJc w:val="left"/>
      <w:pPr>
        <w:ind w:left="0" w:firstLine="400"/>
      </w:pPr>
      <w:rPr>
        <w:rFonts w:hint="default"/>
      </w:rPr>
    </w:lvl>
  </w:abstractNum>
  <w:abstractNum w:abstractNumId="5">
    <w:nsid w:val="5F47610E"/>
    <w:multiLevelType w:val="singleLevel"/>
    <w:tmpl w:val="5F47610E"/>
    <w:lvl w:ilvl="0" w:tentative="0">
      <w:start w:val="1"/>
      <w:numFmt w:val="decimal"/>
      <w:suff w:val="nothing"/>
      <w:lvlText w:val="%1．"/>
      <w:lvlJc w:val="left"/>
      <w:pPr>
        <w:ind w:left="0" w:firstLine="400"/>
      </w:pPr>
      <w:rPr>
        <w:rFonts w:hint="default" w:ascii="宋体" w:hAnsi="宋体" w:eastAsia="宋体" w:cstheme="minorEastAsia"/>
        <w:sz w:val="28"/>
        <w:szCs w:val="28"/>
      </w:rPr>
    </w:lvl>
  </w:abstractNum>
  <w:num w:numId="1">
    <w:abstractNumId w:val="1"/>
  </w:num>
  <w:num w:numId="2">
    <w:abstractNumId w:val="5"/>
  </w:num>
  <w:num w:numId="3">
    <w:abstractNumId w:val="2"/>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172A27"/>
    <w:rsid w:val="004615F6"/>
    <w:rsid w:val="008058AF"/>
    <w:rsid w:val="00977B14"/>
    <w:rsid w:val="00EA058C"/>
    <w:rsid w:val="00F52A8D"/>
    <w:rsid w:val="01307B36"/>
    <w:rsid w:val="01390BCC"/>
    <w:rsid w:val="01FD42EF"/>
    <w:rsid w:val="026305F6"/>
    <w:rsid w:val="026D18C9"/>
    <w:rsid w:val="02F318A5"/>
    <w:rsid w:val="031E62CB"/>
    <w:rsid w:val="036208AE"/>
    <w:rsid w:val="043F299D"/>
    <w:rsid w:val="057E74F5"/>
    <w:rsid w:val="05DE7F94"/>
    <w:rsid w:val="066F6E3E"/>
    <w:rsid w:val="06C21663"/>
    <w:rsid w:val="075B5D40"/>
    <w:rsid w:val="07797F74"/>
    <w:rsid w:val="078A2181"/>
    <w:rsid w:val="08597DA5"/>
    <w:rsid w:val="088F5575"/>
    <w:rsid w:val="08B17BE1"/>
    <w:rsid w:val="08D12032"/>
    <w:rsid w:val="09216B15"/>
    <w:rsid w:val="097A7FD3"/>
    <w:rsid w:val="09905A49"/>
    <w:rsid w:val="0A665FDA"/>
    <w:rsid w:val="0AA62FCB"/>
    <w:rsid w:val="0B060DD8"/>
    <w:rsid w:val="0B1F0CD8"/>
    <w:rsid w:val="0C547201"/>
    <w:rsid w:val="0C6236CC"/>
    <w:rsid w:val="0CBE246E"/>
    <w:rsid w:val="0CF14A50"/>
    <w:rsid w:val="0CF626F0"/>
    <w:rsid w:val="0D0F4ED6"/>
    <w:rsid w:val="0D3E26CF"/>
    <w:rsid w:val="0D841421"/>
    <w:rsid w:val="0DA970D9"/>
    <w:rsid w:val="0DAD0977"/>
    <w:rsid w:val="0DD57ECE"/>
    <w:rsid w:val="0E373772"/>
    <w:rsid w:val="0F841BAC"/>
    <w:rsid w:val="10DD5A17"/>
    <w:rsid w:val="11012E9F"/>
    <w:rsid w:val="11292A0B"/>
    <w:rsid w:val="11382FB5"/>
    <w:rsid w:val="118E0AC0"/>
    <w:rsid w:val="11A82B18"/>
    <w:rsid w:val="1210334B"/>
    <w:rsid w:val="124F46F3"/>
    <w:rsid w:val="125A6BF4"/>
    <w:rsid w:val="12777B92"/>
    <w:rsid w:val="129F3029"/>
    <w:rsid w:val="1306399B"/>
    <w:rsid w:val="139E0D62"/>
    <w:rsid w:val="13B93BBD"/>
    <w:rsid w:val="13CE2B9A"/>
    <w:rsid w:val="149363ED"/>
    <w:rsid w:val="149D5E73"/>
    <w:rsid w:val="150B2B6F"/>
    <w:rsid w:val="15916DD0"/>
    <w:rsid w:val="15BB3E4D"/>
    <w:rsid w:val="15F5110D"/>
    <w:rsid w:val="16AD19E8"/>
    <w:rsid w:val="17D17958"/>
    <w:rsid w:val="186B3909"/>
    <w:rsid w:val="18C4126B"/>
    <w:rsid w:val="18CB25F9"/>
    <w:rsid w:val="196B7938"/>
    <w:rsid w:val="1A08459F"/>
    <w:rsid w:val="1A891583"/>
    <w:rsid w:val="1A8E444A"/>
    <w:rsid w:val="1A9A2283"/>
    <w:rsid w:val="1B302BE8"/>
    <w:rsid w:val="1B4F7934"/>
    <w:rsid w:val="1B59213E"/>
    <w:rsid w:val="1B7F1479"/>
    <w:rsid w:val="1BDE2644"/>
    <w:rsid w:val="1C6C7C4F"/>
    <w:rsid w:val="1CFB0616"/>
    <w:rsid w:val="1D102CD1"/>
    <w:rsid w:val="1DE5415D"/>
    <w:rsid w:val="1DE877AA"/>
    <w:rsid w:val="1E636E30"/>
    <w:rsid w:val="1E6B7089"/>
    <w:rsid w:val="1F176598"/>
    <w:rsid w:val="1F8B2AE2"/>
    <w:rsid w:val="1F973235"/>
    <w:rsid w:val="1FCD0CAE"/>
    <w:rsid w:val="204D1B46"/>
    <w:rsid w:val="222114DC"/>
    <w:rsid w:val="22E22A19"/>
    <w:rsid w:val="23D9206E"/>
    <w:rsid w:val="25396B3D"/>
    <w:rsid w:val="253F23A5"/>
    <w:rsid w:val="25551BC9"/>
    <w:rsid w:val="257F27A2"/>
    <w:rsid w:val="2584425C"/>
    <w:rsid w:val="258A1146"/>
    <w:rsid w:val="25951FC5"/>
    <w:rsid w:val="25EB42DB"/>
    <w:rsid w:val="267F67D1"/>
    <w:rsid w:val="272A498F"/>
    <w:rsid w:val="274E4B21"/>
    <w:rsid w:val="2780282B"/>
    <w:rsid w:val="27B506FD"/>
    <w:rsid w:val="27D16514"/>
    <w:rsid w:val="281A6B8D"/>
    <w:rsid w:val="28B906C0"/>
    <w:rsid w:val="28FC56D6"/>
    <w:rsid w:val="295757E3"/>
    <w:rsid w:val="29B843B4"/>
    <w:rsid w:val="29DA08EE"/>
    <w:rsid w:val="2A571F3F"/>
    <w:rsid w:val="2A832D34"/>
    <w:rsid w:val="2AE9690F"/>
    <w:rsid w:val="2B7D7783"/>
    <w:rsid w:val="2BB4516F"/>
    <w:rsid w:val="2BDB6BA0"/>
    <w:rsid w:val="2C02412C"/>
    <w:rsid w:val="2C567FD4"/>
    <w:rsid w:val="2C7F577D"/>
    <w:rsid w:val="2E4C78E1"/>
    <w:rsid w:val="2E7110F5"/>
    <w:rsid w:val="2EAB35E9"/>
    <w:rsid w:val="2F882B9B"/>
    <w:rsid w:val="308E5F8F"/>
    <w:rsid w:val="30FF7C03"/>
    <w:rsid w:val="310444A3"/>
    <w:rsid w:val="31501496"/>
    <w:rsid w:val="31804A78"/>
    <w:rsid w:val="3193376C"/>
    <w:rsid w:val="32087FC3"/>
    <w:rsid w:val="32285F6F"/>
    <w:rsid w:val="327D275F"/>
    <w:rsid w:val="328C29A2"/>
    <w:rsid w:val="33574D5E"/>
    <w:rsid w:val="33820877"/>
    <w:rsid w:val="33FE24D0"/>
    <w:rsid w:val="34203A14"/>
    <w:rsid w:val="343E7CCC"/>
    <w:rsid w:val="34533777"/>
    <w:rsid w:val="35A4250B"/>
    <w:rsid w:val="35EF74CF"/>
    <w:rsid w:val="35F44AE6"/>
    <w:rsid w:val="36FF3742"/>
    <w:rsid w:val="37C56452"/>
    <w:rsid w:val="37C624B2"/>
    <w:rsid w:val="37FA215C"/>
    <w:rsid w:val="380F3E59"/>
    <w:rsid w:val="384358B1"/>
    <w:rsid w:val="393873DF"/>
    <w:rsid w:val="39D0586A"/>
    <w:rsid w:val="3A2160C5"/>
    <w:rsid w:val="3A4A1178"/>
    <w:rsid w:val="3AA0523C"/>
    <w:rsid w:val="3AAF1923"/>
    <w:rsid w:val="3AB94550"/>
    <w:rsid w:val="3AF235BE"/>
    <w:rsid w:val="3B4D1D67"/>
    <w:rsid w:val="3B4E14F1"/>
    <w:rsid w:val="3BEB24E7"/>
    <w:rsid w:val="3C485B8B"/>
    <w:rsid w:val="3DD35929"/>
    <w:rsid w:val="3DDC47DD"/>
    <w:rsid w:val="3E1F46CA"/>
    <w:rsid w:val="3E4B4E68"/>
    <w:rsid w:val="3E4E3201"/>
    <w:rsid w:val="3ED62C86"/>
    <w:rsid w:val="3F27799F"/>
    <w:rsid w:val="3F9F3D14"/>
    <w:rsid w:val="3FAA090B"/>
    <w:rsid w:val="3FD31C10"/>
    <w:rsid w:val="3FD61700"/>
    <w:rsid w:val="40A84E4B"/>
    <w:rsid w:val="411918A4"/>
    <w:rsid w:val="41D81760"/>
    <w:rsid w:val="42770F78"/>
    <w:rsid w:val="427D1638"/>
    <w:rsid w:val="42CA4AC4"/>
    <w:rsid w:val="42D812EB"/>
    <w:rsid w:val="438831B3"/>
    <w:rsid w:val="43996CCD"/>
    <w:rsid w:val="43D451DF"/>
    <w:rsid w:val="442A5B77"/>
    <w:rsid w:val="4473751E"/>
    <w:rsid w:val="44A21BB1"/>
    <w:rsid w:val="45036AF3"/>
    <w:rsid w:val="454E2BF1"/>
    <w:rsid w:val="46236D21"/>
    <w:rsid w:val="46317690"/>
    <w:rsid w:val="46333408"/>
    <w:rsid w:val="46722AEC"/>
    <w:rsid w:val="46750719"/>
    <w:rsid w:val="46E93AC7"/>
    <w:rsid w:val="46F56910"/>
    <w:rsid w:val="47065BC0"/>
    <w:rsid w:val="470E79D1"/>
    <w:rsid w:val="471274C2"/>
    <w:rsid w:val="473E2065"/>
    <w:rsid w:val="47B62FF4"/>
    <w:rsid w:val="47CD6D4D"/>
    <w:rsid w:val="47D06A35"/>
    <w:rsid w:val="48455675"/>
    <w:rsid w:val="48587156"/>
    <w:rsid w:val="48621D83"/>
    <w:rsid w:val="48C742DC"/>
    <w:rsid w:val="49974E90"/>
    <w:rsid w:val="49BA37A8"/>
    <w:rsid w:val="49F20EE5"/>
    <w:rsid w:val="49FE3D2D"/>
    <w:rsid w:val="4A5E3AB1"/>
    <w:rsid w:val="4A965D14"/>
    <w:rsid w:val="4A995804"/>
    <w:rsid w:val="4B2477C4"/>
    <w:rsid w:val="4B50680B"/>
    <w:rsid w:val="4B771FE9"/>
    <w:rsid w:val="4BBC17AA"/>
    <w:rsid w:val="4CF80F08"/>
    <w:rsid w:val="4D2770F7"/>
    <w:rsid w:val="4D4C4DB0"/>
    <w:rsid w:val="4D5325E2"/>
    <w:rsid w:val="4DCF7EBB"/>
    <w:rsid w:val="4E6A373F"/>
    <w:rsid w:val="4F7F146C"/>
    <w:rsid w:val="51714DE5"/>
    <w:rsid w:val="52330C8E"/>
    <w:rsid w:val="52972F71"/>
    <w:rsid w:val="52EF6909"/>
    <w:rsid w:val="5325232B"/>
    <w:rsid w:val="53DB6F19"/>
    <w:rsid w:val="542645AC"/>
    <w:rsid w:val="5495528E"/>
    <w:rsid w:val="54CB0CB0"/>
    <w:rsid w:val="55110DB9"/>
    <w:rsid w:val="55B77639"/>
    <w:rsid w:val="55D63DB0"/>
    <w:rsid w:val="560C7C45"/>
    <w:rsid w:val="564A3F4D"/>
    <w:rsid w:val="56535401"/>
    <w:rsid w:val="57EC0DF5"/>
    <w:rsid w:val="57FF139C"/>
    <w:rsid w:val="58591489"/>
    <w:rsid w:val="58BF6D7E"/>
    <w:rsid w:val="58D81BED"/>
    <w:rsid w:val="58FF717A"/>
    <w:rsid w:val="59301A29"/>
    <w:rsid w:val="594C6863"/>
    <w:rsid w:val="5A3A490E"/>
    <w:rsid w:val="5B062A42"/>
    <w:rsid w:val="5B4A6DD2"/>
    <w:rsid w:val="5BD20B76"/>
    <w:rsid w:val="5BD7618C"/>
    <w:rsid w:val="5BE10DB9"/>
    <w:rsid w:val="5C1E6167"/>
    <w:rsid w:val="5C6E6AF1"/>
    <w:rsid w:val="5C8C6810"/>
    <w:rsid w:val="5CB65CF2"/>
    <w:rsid w:val="5D600B2F"/>
    <w:rsid w:val="5DBE2757"/>
    <w:rsid w:val="5E766130"/>
    <w:rsid w:val="5F30008D"/>
    <w:rsid w:val="5FB041E9"/>
    <w:rsid w:val="5FFF0712"/>
    <w:rsid w:val="60235E44"/>
    <w:rsid w:val="603242D9"/>
    <w:rsid w:val="608F0407"/>
    <w:rsid w:val="609615E6"/>
    <w:rsid w:val="61087543"/>
    <w:rsid w:val="61271964"/>
    <w:rsid w:val="61F555BE"/>
    <w:rsid w:val="62061579"/>
    <w:rsid w:val="623E51B7"/>
    <w:rsid w:val="62742987"/>
    <w:rsid w:val="629E7A04"/>
    <w:rsid w:val="63193A32"/>
    <w:rsid w:val="632048BD"/>
    <w:rsid w:val="63D25BB7"/>
    <w:rsid w:val="64BE438D"/>
    <w:rsid w:val="652A08E5"/>
    <w:rsid w:val="654C1999"/>
    <w:rsid w:val="65817895"/>
    <w:rsid w:val="65A74E21"/>
    <w:rsid w:val="65F00576"/>
    <w:rsid w:val="668802AE"/>
    <w:rsid w:val="669B4986"/>
    <w:rsid w:val="66C11F13"/>
    <w:rsid w:val="66EA1469"/>
    <w:rsid w:val="672229B1"/>
    <w:rsid w:val="67430B73"/>
    <w:rsid w:val="675E59B4"/>
    <w:rsid w:val="684B5F38"/>
    <w:rsid w:val="68915F2A"/>
    <w:rsid w:val="68E36170"/>
    <w:rsid w:val="69216C99"/>
    <w:rsid w:val="69821E2D"/>
    <w:rsid w:val="69F30635"/>
    <w:rsid w:val="6AD246EE"/>
    <w:rsid w:val="6ADC731B"/>
    <w:rsid w:val="6BC04E8F"/>
    <w:rsid w:val="6BC77FCB"/>
    <w:rsid w:val="6BE566A3"/>
    <w:rsid w:val="6C3F7B62"/>
    <w:rsid w:val="6C5C0714"/>
    <w:rsid w:val="6C700663"/>
    <w:rsid w:val="6CC87B57"/>
    <w:rsid w:val="6CEE46A5"/>
    <w:rsid w:val="6D8A7502"/>
    <w:rsid w:val="6D8D0DA1"/>
    <w:rsid w:val="6E1A6AD8"/>
    <w:rsid w:val="6E5D0773"/>
    <w:rsid w:val="6F685621"/>
    <w:rsid w:val="6F6A75EB"/>
    <w:rsid w:val="71125845"/>
    <w:rsid w:val="71D469C8"/>
    <w:rsid w:val="72BF1310"/>
    <w:rsid w:val="7407365B"/>
    <w:rsid w:val="74730CF0"/>
    <w:rsid w:val="74AA4CE6"/>
    <w:rsid w:val="74DD260E"/>
    <w:rsid w:val="74DF3C86"/>
    <w:rsid w:val="750870CF"/>
    <w:rsid w:val="750D2EF3"/>
    <w:rsid w:val="755328D0"/>
    <w:rsid w:val="757C1E26"/>
    <w:rsid w:val="75880FDA"/>
    <w:rsid w:val="759A405B"/>
    <w:rsid w:val="76714D02"/>
    <w:rsid w:val="76C27D0D"/>
    <w:rsid w:val="76E5121D"/>
    <w:rsid w:val="7735228D"/>
    <w:rsid w:val="77974CF6"/>
    <w:rsid w:val="779F77C8"/>
    <w:rsid w:val="77AD276B"/>
    <w:rsid w:val="77C005B0"/>
    <w:rsid w:val="77CC6C00"/>
    <w:rsid w:val="780332D0"/>
    <w:rsid w:val="78680440"/>
    <w:rsid w:val="78FE2B52"/>
    <w:rsid w:val="79091C23"/>
    <w:rsid w:val="79646E59"/>
    <w:rsid w:val="79C142AC"/>
    <w:rsid w:val="7ACD6C80"/>
    <w:rsid w:val="7AFE32DE"/>
    <w:rsid w:val="7AFE508C"/>
    <w:rsid w:val="7BA619AB"/>
    <w:rsid w:val="7BFD5489"/>
    <w:rsid w:val="7C2E374F"/>
    <w:rsid w:val="7C58175D"/>
    <w:rsid w:val="7CAD6D69"/>
    <w:rsid w:val="7CB400F8"/>
    <w:rsid w:val="7CF90201"/>
    <w:rsid w:val="7D20753B"/>
    <w:rsid w:val="7D697134"/>
    <w:rsid w:val="7E301A00"/>
    <w:rsid w:val="7E660BD9"/>
    <w:rsid w:val="7E6671D0"/>
    <w:rsid w:val="7EA877E8"/>
    <w:rsid w:val="7EB50157"/>
    <w:rsid w:val="7F517E80"/>
    <w:rsid w:val="7F8A5140"/>
    <w:rsid w:val="7F8F2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24"/>
      <w:lang w:val="en-US" w:eastAsia="zh-CN" w:bidi="ar-SA"/>
    </w:rPr>
  </w:style>
  <w:style w:type="paragraph" w:styleId="2">
    <w:name w:val="heading 2"/>
    <w:basedOn w:val="1"/>
    <w:next w:val="1"/>
    <w:qFormat/>
    <w:uiPriority w:val="0"/>
    <w:pPr>
      <w:keepNext/>
      <w:keepLines/>
      <w:spacing w:before="260" w:after="260" w:line="415" w:lineRule="auto"/>
      <w:jc w:val="left"/>
      <w:outlineLvl w:val="1"/>
    </w:pPr>
    <w:rPr>
      <w:rFonts w:ascii="Arial" w:hAnsi="Arial"/>
      <w:b/>
      <w:bCs/>
      <w:kern w:val="2"/>
      <w:sz w:val="32"/>
      <w:szCs w:val="32"/>
    </w:rPr>
  </w:style>
  <w:style w:type="paragraph" w:styleId="3">
    <w:name w:val="heading 3"/>
    <w:basedOn w:val="1"/>
    <w:next w:val="1"/>
    <w:qFormat/>
    <w:uiPriority w:val="0"/>
    <w:pPr>
      <w:keepNext/>
      <w:keepLines/>
      <w:spacing w:before="260" w:after="260" w:line="360" w:lineRule="auto"/>
      <w:ind w:leftChars="200"/>
      <w:jc w:val="left"/>
      <w:outlineLvl w:val="2"/>
    </w:pPr>
    <w:rPr>
      <w:b/>
      <w:bCs/>
      <w:kern w:val="2"/>
      <w:sz w:val="30"/>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snapToGrid w:val="0"/>
      <w:spacing w:line="360" w:lineRule="auto"/>
      <w:ind w:firstLine="420" w:firstLineChars="200"/>
    </w:pPr>
    <w:rPr>
      <w:rFonts w:ascii="Times New Roman" w:hAnsi="Times New Roman" w:eastAsia="宋体" w:cs="Times New Roman"/>
      <w:sz w:val="28"/>
      <w:szCs w:val="28"/>
    </w:rPr>
  </w:style>
  <w:style w:type="paragraph" w:styleId="5">
    <w:name w:val="Document Map"/>
    <w:basedOn w:val="1"/>
    <w:semiHidden/>
    <w:qFormat/>
    <w:uiPriority w:val="0"/>
    <w:pPr>
      <w:shd w:val="clear" w:color="auto" w:fill="000080"/>
    </w:pPr>
  </w:style>
  <w:style w:type="paragraph" w:styleId="6">
    <w:name w:val="annotation text"/>
    <w:basedOn w:val="1"/>
    <w:semiHidden/>
    <w:qFormat/>
    <w:uiPriority w:val="0"/>
    <w:pPr>
      <w:jc w:val="left"/>
    </w:pPr>
  </w:style>
  <w:style w:type="paragraph" w:styleId="7">
    <w:name w:val="Body Text"/>
    <w:basedOn w:val="1"/>
    <w:semiHidden/>
    <w:qFormat/>
    <w:uiPriority w:val="0"/>
    <w:rPr>
      <w:rFonts w:ascii="Arial" w:hAnsi="Arial" w:eastAsia="Arial" w:cs="Arial"/>
      <w:sz w:val="21"/>
      <w:szCs w:val="21"/>
      <w:lang w:val="en-US" w:eastAsia="en-US" w:bidi="ar-SA"/>
    </w:rPr>
  </w:style>
  <w:style w:type="paragraph" w:styleId="8">
    <w:name w:val="toc 3"/>
    <w:basedOn w:val="1"/>
    <w:next w:val="1"/>
    <w:qFormat/>
    <w:uiPriority w:val="0"/>
    <w:pPr>
      <w:ind w:left="840" w:leftChars="400"/>
    </w:pPr>
  </w:style>
  <w:style w:type="paragraph" w:styleId="9">
    <w:name w:val="Plain Text"/>
    <w:basedOn w:val="1"/>
    <w:qFormat/>
    <w:uiPriority w:val="0"/>
    <w:rPr>
      <w:rFonts w:ascii="宋体" w:hAnsi="Consolas"/>
      <w:szCs w:val="21"/>
    </w:rPr>
  </w:style>
  <w:style w:type="paragraph" w:styleId="10">
    <w:name w:val="Body Text Indent 2"/>
    <w:basedOn w:val="1"/>
    <w:qFormat/>
    <w:uiPriority w:val="0"/>
    <w:pPr>
      <w:spacing w:after="120" w:line="480" w:lineRule="auto"/>
      <w:ind w:left="420" w:leftChars="200"/>
    </w:p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next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toc 2"/>
    <w:basedOn w:val="1"/>
    <w:next w:val="1"/>
    <w:qFormat/>
    <w:uiPriority w:val="0"/>
    <w:pPr>
      <w:ind w:left="420" w:leftChars="200"/>
    </w:pPr>
  </w:style>
  <w:style w:type="paragraph" w:styleId="15">
    <w:name w:val="Normal (Web)"/>
    <w:basedOn w:val="1"/>
    <w:qFormat/>
    <w:uiPriority w:val="0"/>
    <w:pPr>
      <w:widowControl/>
      <w:spacing w:before="100" w:beforeAutospacing="1" w:after="100" w:afterAutospacing="1"/>
      <w:jc w:val="left"/>
    </w:pPr>
    <w:rPr>
      <w:rFonts w:ascii="宋体" w:hAnsi="宋体"/>
      <w:kern w:val="0"/>
      <w:sz w:val="24"/>
    </w:rPr>
  </w:style>
  <w:style w:type="paragraph" w:styleId="16">
    <w:name w:val="Body Text First Indent"/>
    <w:basedOn w:val="7"/>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默认段落字体 Para Char Char Char Char Char Char Char Char Char1 Char Char Char Char Char Char Char"/>
    <w:basedOn w:val="5"/>
    <w:qFormat/>
    <w:uiPriority w:val="0"/>
    <w:pPr>
      <w:snapToGrid w:val="0"/>
    </w:pPr>
    <w:rPr>
      <w:rFonts w:ascii="Times New Roman"/>
      <w:kern w:val="2"/>
      <w:sz w:val="21"/>
      <w:szCs w:val="24"/>
      <w:shd w:val="clear" w:color="auto" w:fill="000080"/>
    </w:rPr>
  </w:style>
  <w:style w:type="paragraph" w:customStyle="1" w:styleId="22">
    <w:name w:val="表格"/>
    <w:basedOn w:val="1"/>
    <w:qFormat/>
    <w:uiPriority w:val="0"/>
    <w:pPr>
      <w:jc w:val="center"/>
    </w:pPr>
    <w:rPr>
      <w:rFonts w:ascii="宋体" w:hAnsi="Calibri"/>
    </w:rPr>
  </w:style>
  <w:style w:type="paragraph" w:customStyle="1" w:styleId="23">
    <w:name w:val="Table Text"/>
    <w:basedOn w:val="1"/>
    <w:semiHidden/>
    <w:qFormat/>
    <w:uiPriority w:val="0"/>
    <w:rPr>
      <w:rFonts w:ascii="宋体" w:hAnsi="宋体" w:eastAsia="宋体" w:cs="宋体"/>
      <w:sz w:val="24"/>
      <w:szCs w:val="24"/>
      <w:lang w:val="en-US" w:eastAsia="en-US" w:bidi="ar-SA"/>
    </w:rPr>
  </w:style>
  <w:style w:type="table" w:customStyle="1" w:styleId="24">
    <w:name w:val="Table Normal"/>
    <w:semiHidden/>
    <w:unhideWhenUsed/>
    <w:qFormat/>
    <w:uiPriority w:val="0"/>
    <w:tblPr>
      <w:tblCellMar>
        <w:top w:w="0" w:type="dxa"/>
        <w:left w:w="0" w:type="dxa"/>
        <w:bottom w:w="0" w:type="dxa"/>
        <w:right w:w="0" w:type="dxa"/>
      </w:tblCellMar>
    </w:tblPr>
  </w:style>
  <w:style w:type="paragraph" w:customStyle="1" w:styleId="25">
    <w:name w:val="Default"/>
    <w:basedOn w:val="26"/>
    <w:qFormat/>
    <w:uiPriority w:val="0"/>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6">
    <w:name w:val="纯文本1"/>
    <w:basedOn w:val="1"/>
    <w:qFormat/>
    <w:uiPriority w:val="0"/>
    <w:pPr>
      <w:adjustRightInd w:val="0"/>
    </w:pPr>
    <w:rPr>
      <w:rFonts w:hAnsi="Courier New"/>
    </w:rPr>
  </w:style>
  <w:style w:type="paragraph" w:customStyle="1" w:styleId="27">
    <w:name w:val="WPSOffice手动目录 1"/>
    <w:qFormat/>
    <w:uiPriority w:val="0"/>
    <w:pPr>
      <w:ind w:leftChars="0"/>
    </w:pPr>
    <w:rPr>
      <w:rFonts w:ascii="Times New Roman" w:hAnsi="Times New Roman" w:eastAsia="宋体" w:cs="Times New Roman"/>
      <w:sz w:val="20"/>
      <w:szCs w:val="20"/>
    </w:rPr>
  </w:style>
  <w:style w:type="paragraph" w:customStyle="1" w:styleId="28">
    <w:name w:val="WPSOffice手动目录 2"/>
    <w:qFormat/>
    <w:uiPriority w:val="0"/>
    <w:pPr>
      <w:ind w:leftChars="200"/>
    </w:pPr>
    <w:rPr>
      <w:rFonts w:ascii="Times New Roman" w:hAnsi="Times New Roman" w:eastAsia="宋体" w:cs="Times New Roman"/>
      <w:sz w:val="20"/>
      <w:szCs w:val="20"/>
    </w:rPr>
  </w:style>
  <w:style w:type="paragraph" w:customStyle="1" w:styleId="29">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6.emf"/><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wmf"/><Relationship Id="rId17" Type="http://schemas.openxmlformats.org/officeDocument/2006/relationships/oleObject" Target="embeddings/oleObject1.bin"/><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"/>
    </extobj>
    <extobj name="F360BE8B-6686-4F3D-AEAF-501FE73E4058-2">
      <extobjdata type="F360BE8B-6686-4F3D-AEAF-501FE73E4058" data="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"/>
    </extobj>
    <extobj name="F360BE8B-6686-4F3D-AEAF-501FE73E4058-3">
      <extobjdata type="F360BE8B-6686-4F3D-AEAF-501FE73E4058" data="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"/>
    </extobj>
    <extobj name="ECB019B1-382A-4266-B25C-5B523AA43C14-4">
      <extobjdata type="ECB019B1-382A-4266-B25C-5B523AA43C14" data="ewoJIkZpbGVJZCIgOiAiMzUzNDE0ODI4ODE3IiwKCSJHcm91cElkIiA6ICI1NTQ5MTM3MDIiLAoJIkltYWdlIiA6ICJpVkJPUncwS0dnb0FBQUFOU1VoRVVnQUFBekFBQUFLU0NBWUFBQUFOcXo1S0FBQUFBWE5TUjBJQXJzNGM2UUFBSUFCSlJFRlVlSnpzM1dkNFZOWGF4dkY3cDlKRGxTaEJRZ2tZaFVnT0FxSWdBZ29veFVJTklCd0VFWTRZbW9JaXFDQ2NpQ0NHVG1nQ1lxVWxLS0FvVFNsS2pzSUJUMElubUJDS1FpSTFaWkw5ZnNETXk1ZzJDV1hZOFA5OXlxeTkxcHBud25YQjNPeTkxcEl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XN2OFBnTFpZTXc1c2NUUUFBQUFBU1VWT1JLNUNZSUk9IiwKCSJUaGVtZSIgOiAiIiwKCSJUeXBlIiA6ICJmbG93IiwKCSJWZXJzaW9uIiA6ICIyOS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95</Pages>
  <Words>5586</Words>
  <Characters>6402</Characters>
  <Lines>0</Lines>
  <Paragraphs>0</Paragraphs>
  <TotalTime>2</TotalTime>
  <ScaleCrop>false</ScaleCrop>
  <LinksUpToDate>false</LinksUpToDate>
  <CharactersWithSpaces>6976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2024-11-05T06:34:00Z</dcterms:created>
  <dc:creator>jjjyyy</dc:creator>
  <cp:lastModifiedBy>jjjyyy</cp:lastModifiedBy>
  <dcterms:modified xsi:type="dcterms:W3CDTF">2024-12-26T03:22:29Z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967600DCBF3049CD8D0EBEFB25042E73_13</vt:lpwstr>
  </property>
  <property fmtid="{D5CDD505-2E9C-101B-9397-08002B2CF9AE}" pid="4" name="KSOTemplateDocerSaveRecord">
    <vt:lpwstr>eyJoZGlkIjoiN2YzNjBkOTgyNWQ1YTMxYzM3MzMwNWFiODNmOWIzYWMiLCJ1c2VySWQiOiI0NjkzNzE2MTYifQ==</vt:lpwstr>
  </property>
</Properties>
</file>